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95B22AD"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1B11AA">
        <w:rPr>
          <w:rFonts w:cs="Arial"/>
          <w:b/>
          <w:sz w:val="24"/>
          <w:szCs w:val="24"/>
        </w:rPr>
        <w:t>3</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462AA8">
        <w:rPr>
          <w:rFonts w:cs="Arial"/>
          <w:b/>
          <w:sz w:val="24"/>
          <w:szCs w:val="24"/>
        </w:rPr>
        <w:t>7988</w:t>
      </w:r>
    </w:p>
    <w:p w14:paraId="31DCE6A5" w14:textId="7E5782C3"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170684">
        <w:rPr>
          <w:rFonts w:cs="Arial"/>
          <w:b/>
          <w:sz w:val="24"/>
          <w:szCs w:val="24"/>
          <w:lang w:eastAsia="zh-CN"/>
        </w:rPr>
        <w:t>May</w:t>
      </w:r>
      <w:r w:rsidR="00281AEB" w:rsidRPr="004E2857">
        <w:rPr>
          <w:rFonts w:cs="Arial"/>
          <w:b/>
          <w:sz w:val="24"/>
          <w:szCs w:val="24"/>
          <w:lang w:eastAsia="zh-CN"/>
        </w:rPr>
        <w:t xml:space="preserve"> </w:t>
      </w:r>
      <w:r w:rsidR="00170684">
        <w:rPr>
          <w:rFonts w:cs="Arial"/>
          <w:b/>
          <w:sz w:val="24"/>
          <w:szCs w:val="24"/>
          <w:lang w:eastAsia="zh-CN"/>
        </w:rPr>
        <w:t xml:space="preserve">9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20</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36105BA9" w14:textId="2EFA2DAD" w:rsidR="00405458" w:rsidRDefault="00675C27" w:rsidP="0040545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4044C" w:rsidRPr="00A4044C">
        <w:rPr>
          <w:rFonts w:cs="Arial"/>
          <w:sz w:val="22"/>
        </w:rPr>
        <w:t>Additional criteria for triple beat issue detection</w:t>
      </w:r>
    </w:p>
    <w:p w14:paraId="032B3828" w14:textId="768929BB" w:rsidR="00F80682" w:rsidRDefault="00675C27" w:rsidP="00F80682">
      <w:pPr>
        <w:pStyle w:val="TAC"/>
        <w:ind w:left="1985" w:hanging="1985"/>
        <w:jc w:val="both"/>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F80682" w:rsidRPr="00F80682">
        <w:rPr>
          <w:rFonts w:cs="Arial"/>
          <w:sz w:val="22"/>
        </w:rPr>
        <w:t>8.3.1</w:t>
      </w:r>
      <w:r w:rsidR="00F80682">
        <w:rPr>
          <w:rFonts w:cs="Arial"/>
          <w:sz w:val="22"/>
        </w:rPr>
        <w:t xml:space="preserve"> </w:t>
      </w:r>
      <w:r w:rsidR="00F80682" w:rsidRPr="00F80682">
        <w:rPr>
          <w:rFonts w:cs="Arial"/>
          <w:sz w:val="22"/>
        </w:rPr>
        <w:t>UE RF requirements</w:t>
      </w:r>
      <w:r w:rsidR="00F80682">
        <w:rPr>
          <w:rFonts w:cs="Arial"/>
          <w:sz w:val="22"/>
        </w:rPr>
        <w:t xml:space="preserve"> </w:t>
      </w:r>
      <w:r w:rsidR="00F80682" w:rsidRPr="00F80682">
        <w:rPr>
          <w:rFonts w:cs="Arial"/>
          <w:sz w:val="22"/>
        </w:rPr>
        <w:t>[WI code]</w:t>
      </w:r>
    </w:p>
    <w:p w14:paraId="2E5C6AEA" w14:textId="37EFBCD0"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41BFA293"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n</w:t>
      </w:r>
      <w:r w:rsidR="008B5046">
        <w:rPr>
          <w:rFonts w:eastAsia="SimSun"/>
          <w:lang w:eastAsia="zh-CN"/>
        </w:rPr>
        <w:t xml:space="preserve"> the</w:t>
      </w:r>
      <w:r w:rsidR="004247E2">
        <w:rPr>
          <w:rFonts w:eastAsia="SimSun"/>
          <w:lang w:eastAsia="zh-CN"/>
        </w:rPr>
        <w:t xml:space="preserve"> </w:t>
      </w:r>
      <w:r w:rsidR="009236E8">
        <w:rPr>
          <w:rFonts w:eastAsia="SimSun"/>
          <w:lang w:eastAsia="zh-CN"/>
        </w:rPr>
        <w:t>R4#102e</w:t>
      </w:r>
      <w:r w:rsidR="009236E8">
        <w:rPr>
          <w:lang w:val="en-GB" w:eastAsia="zh-CN"/>
        </w:rPr>
        <w:t xml:space="preserve"> meeting additional progress on triple beat MSD evaluation for inter-band combinations with two band UL configuration containing contiguous ULCA was captured in way forwards [1]. For this meeting, a formal check of all potential triple beat cases </w:t>
      </w:r>
      <w:r w:rsidR="008B5046">
        <w:rPr>
          <w:lang w:val="en-GB" w:eastAsia="zh-CN"/>
        </w:rPr>
        <w:t>identified</w:t>
      </w:r>
      <w:r w:rsidR="009236E8">
        <w:rPr>
          <w:lang w:val="en-GB" w:eastAsia="zh-CN"/>
        </w:rPr>
        <w:t xml:space="preserve"> in the latest revision of 31.101-3 is </w:t>
      </w:r>
      <w:r w:rsidR="008B5046">
        <w:rPr>
          <w:lang w:val="en-GB" w:eastAsia="zh-CN"/>
        </w:rPr>
        <w:t>presented</w:t>
      </w:r>
      <w:r w:rsidR="009236E8">
        <w:rPr>
          <w:lang w:val="en-GB" w:eastAsia="zh-CN"/>
        </w:rPr>
        <w:t xml:space="preserve"> in [2]. Based on this</w:t>
      </w:r>
      <w:r w:rsidR="008B5046">
        <w:rPr>
          <w:lang w:val="en-GB" w:eastAsia="zh-CN"/>
        </w:rPr>
        <w:t xml:space="preserve"> premise</w:t>
      </w:r>
      <w:r w:rsidR="009236E8">
        <w:rPr>
          <w:lang w:val="en-GB" w:eastAsia="zh-CN"/>
        </w:rPr>
        <w:t xml:space="preserve">, we propose that an </w:t>
      </w:r>
      <w:r w:rsidR="00E01A32">
        <w:rPr>
          <w:lang w:val="en-GB" w:eastAsia="zh-CN"/>
        </w:rPr>
        <w:t>additional criterion</w:t>
      </w:r>
      <w:r w:rsidR="009236E8">
        <w:rPr>
          <w:lang w:val="en-GB" w:eastAsia="zh-CN"/>
        </w:rPr>
        <w:t xml:space="preserve"> related to band separation </w:t>
      </w:r>
      <w:r w:rsidR="008B5046">
        <w:rPr>
          <w:lang w:val="en-GB" w:eastAsia="zh-CN"/>
        </w:rPr>
        <w:t>be</w:t>
      </w:r>
      <w:r w:rsidR="009236E8">
        <w:rPr>
          <w:lang w:val="en-GB" w:eastAsia="zh-CN"/>
        </w:rPr>
        <w:t xml:space="preserve"> added to detect the need for triple beat MSD analysis.</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0C3F4C95" w14:textId="543EAD3B" w:rsidR="002C0279" w:rsidRDefault="009236E8" w:rsidP="003837C2">
      <w:pPr>
        <w:pStyle w:val="Heading2"/>
        <w:tabs>
          <w:tab w:val="num" w:pos="6660"/>
        </w:tabs>
        <w:spacing w:after="240"/>
        <w:ind w:left="540"/>
        <w:rPr>
          <w:lang w:eastAsia="zh-CN"/>
        </w:rPr>
      </w:pPr>
      <w:r>
        <w:rPr>
          <w:lang w:eastAsia="zh-CN"/>
        </w:rPr>
        <w:t>Potential triple beat cases</w:t>
      </w:r>
      <w:r w:rsidR="00E01A32">
        <w:rPr>
          <w:lang w:eastAsia="zh-CN"/>
        </w:rPr>
        <w:t xml:space="preserve"> in latest 38.101-3</w:t>
      </w:r>
    </w:p>
    <w:p w14:paraId="1652315D" w14:textId="375DDE26" w:rsidR="00906B0B" w:rsidRPr="008E7274" w:rsidRDefault="00E01A32" w:rsidP="00E01A32">
      <w:pPr>
        <w:spacing w:after="0"/>
        <w:rPr>
          <w:lang w:val="en-GB" w:eastAsia="zh-CN"/>
        </w:rPr>
      </w:pPr>
      <w:r>
        <w:rPr>
          <w:lang w:val="en-GB" w:eastAsia="zh-CN"/>
        </w:rPr>
        <w:t xml:space="preserve">Table 1 provides the list of triple beat cases that have been analysed in [2]. The first order triple beat cases </w:t>
      </w:r>
      <w:r w:rsidR="008B5046">
        <w:rPr>
          <w:lang w:val="en-GB" w:eastAsia="zh-CN"/>
        </w:rPr>
        <w:t>that require attention are highlighted in red in the “TB order” column.</w:t>
      </w:r>
      <w:r>
        <w:rPr>
          <w:lang w:val="en-GB" w:eastAsia="zh-CN"/>
        </w:rPr>
        <w:t xml:space="preserve"> </w:t>
      </w:r>
    </w:p>
    <w:p w14:paraId="518838EB" w14:textId="6579D875" w:rsidR="008E7274" w:rsidRDefault="008E7274" w:rsidP="008E7274">
      <w:pPr>
        <w:pStyle w:val="Caption"/>
        <w:keepNext/>
        <w:jc w:val="center"/>
      </w:pPr>
      <w:r>
        <w:t xml:space="preserve">Table </w:t>
      </w:r>
      <w:r w:rsidR="009C27FE">
        <w:fldChar w:fldCharType="begin"/>
      </w:r>
      <w:r w:rsidR="009C27FE">
        <w:instrText xml:space="preserve"> SEQ Table \* ARABIC </w:instrText>
      </w:r>
      <w:r w:rsidR="009C27FE">
        <w:fldChar w:fldCharType="separate"/>
      </w:r>
      <w:r w:rsidR="00E01A32">
        <w:rPr>
          <w:noProof/>
        </w:rPr>
        <w:t>1</w:t>
      </w:r>
      <w:r w:rsidR="009C27FE">
        <w:rPr>
          <w:noProof/>
        </w:rPr>
        <w:fldChar w:fldCharType="end"/>
      </w:r>
      <w:r>
        <w:t xml:space="preserve">: </w:t>
      </w:r>
      <w:r w:rsidRPr="00FE656E">
        <w:t xml:space="preserve">Two band inter-band </w:t>
      </w:r>
      <w:r>
        <w:t>ENDC</w:t>
      </w:r>
      <w:r w:rsidRPr="00FE656E">
        <w:t xml:space="preserve"> with </w:t>
      </w:r>
      <w:r>
        <w:t>two</w:t>
      </w:r>
      <w:r w:rsidRPr="00FE656E">
        <w:t xml:space="preserve"> UL band</w:t>
      </w:r>
      <w:r>
        <w:t xml:space="preserve"> and LTE </w:t>
      </w:r>
      <w:r w:rsidRPr="00FE656E">
        <w:t>intra-band ULCA</w:t>
      </w:r>
      <w:r>
        <w:t xml:space="preserve"> MSD analysis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1148"/>
        <w:gridCol w:w="555"/>
        <w:gridCol w:w="669"/>
        <w:gridCol w:w="614"/>
        <w:gridCol w:w="616"/>
        <w:gridCol w:w="548"/>
        <w:gridCol w:w="673"/>
        <w:gridCol w:w="661"/>
        <w:gridCol w:w="2752"/>
      </w:tblGrid>
      <w:tr w:rsidR="00E01A32" w:rsidRPr="006A0592" w14:paraId="576820BD" w14:textId="77777777" w:rsidTr="00E01A32">
        <w:trPr>
          <w:trHeight w:val="511"/>
          <w:jc w:val="center"/>
        </w:trPr>
        <w:tc>
          <w:tcPr>
            <w:tcW w:w="1148" w:type="dxa"/>
            <w:shd w:val="clear" w:color="auto" w:fill="D9D9D9" w:themeFill="background1" w:themeFillShade="D9"/>
            <w:vAlign w:val="bottom"/>
            <w:hideMark/>
          </w:tcPr>
          <w:p w14:paraId="519090E5" w14:textId="41107919" w:rsidR="00E01A32" w:rsidRPr="006A0592" w:rsidRDefault="00E01A32" w:rsidP="006A0592">
            <w:pPr>
              <w:overflowPunct/>
              <w:autoSpaceDE/>
              <w:autoSpaceDN/>
              <w:adjustRightInd/>
              <w:spacing w:after="0"/>
              <w:jc w:val="center"/>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Band Combination</w:t>
            </w:r>
          </w:p>
        </w:tc>
        <w:tc>
          <w:tcPr>
            <w:tcW w:w="1148" w:type="dxa"/>
            <w:shd w:val="clear" w:color="auto" w:fill="D9D9D9" w:themeFill="background1" w:themeFillShade="D9"/>
            <w:vAlign w:val="bottom"/>
            <w:hideMark/>
          </w:tcPr>
          <w:p w14:paraId="32138C58" w14:textId="7695675A" w:rsidR="00E01A32" w:rsidRPr="006A0592" w:rsidRDefault="00E01A32" w:rsidP="006A0592">
            <w:pPr>
              <w:overflowPunct/>
              <w:autoSpaceDE/>
              <w:autoSpaceDN/>
              <w:adjustRightInd/>
              <w:spacing w:after="0"/>
              <w:jc w:val="center"/>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UL</w:t>
            </w:r>
            <w:r>
              <w:rPr>
                <w:rFonts w:asciiTheme="minorHAnsi" w:hAnsiTheme="minorHAnsi" w:cstheme="minorHAnsi"/>
                <w:color w:val="000000"/>
                <w:sz w:val="16"/>
                <w:szCs w:val="16"/>
              </w:rPr>
              <w:t xml:space="preserve"> configuration</w:t>
            </w:r>
          </w:p>
        </w:tc>
        <w:tc>
          <w:tcPr>
            <w:tcW w:w="555" w:type="dxa"/>
            <w:shd w:val="clear" w:color="auto" w:fill="D9D9D9" w:themeFill="background1" w:themeFillShade="D9"/>
            <w:vAlign w:val="bottom"/>
            <w:hideMark/>
          </w:tcPr>
          <w:p w14:paraId="32FBCCB5"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1UL</w:t>
            </w:r>
          </w:p>
        </w:tc>
        <w:tc>
          <w:tcPr>
            <w:tcW w:w="669" w:type="dxa"/>
            <w:shd w:val="clear" w:color="auto" w:fill="D9D9D9" w:themeFill="background1" w:themeFillShade="D9"/>
            <w:vAlign w:val="bottom"/>
            <w:hideMark/>
          </w:tcPr>
          <w:p w14:paraId="7055EDF5" w14:textId="5173ED62" w:rsidR="00E01A3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Duplex</w:t>
            </w:r>
          </w:p>
          <w:p w14:paraId="00E91333" w14:textId="121E90D2"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[MHz]</w:t>
            </w:r>
          </w:p>
        </w:tc>
        <w:tc>
          <w:tcPr>
            <w:tcW w:w="614" w:type="dxa"/>
            <w:shd w:val="clear" w:color="auto" w:fill="D9D9D9" w:themeFill="background1" w:themeFillShade="D9"/>
            <w:vAlign w:val="bottom"/>
            <w:hideMark/>
          </w:tcPr>
          <w:p w14:paraId="4605FBEC" w14:textId="77777777" w:rsidR="00E01A3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max DLBW</w:t>
            </w:r>
          </w:p>
          <w:p w14:paraId="08923E08" w14:textId="138DDD1C"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[MHz]</w:t>
            </w:r>
          </w:p>
        </w:tc>
        <w:tc>
          <w:tcPr>
            <w:tcW w:w="616" w:type="dxa"/>
            <w:shd w:val="clear" w:color="auto" w:fill="D9D9D9" w:themeFill="background1" w:themeFillShade="D9"/>
            <w:vAlign w:val="bottom"/>
            <w:hideMark/>
          </w:tcPr>
          <w:p w14:paraId="230902B5" w14:textId="77777777" w:rsidR="00E01A3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max ULBW</w:t>
            </w:r>
          </w:p>
          <w:p w14:paraId="6D627CB7" w14:textId="3CD4740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[MHz]</w:t>
            </w:r>
          </w:p>
        </w:tc>
        <w:tc>
          <w:tcPr>
            <w:tcW w:w="548" w:type="dxa"/>
            <w:shd w:val="clear" w:color="auto" w:fill="D9D9D9" w:themeFill="background1" w:themeFillShade="D9"/>
            <w:vAlign w:val="bottom"/>
            <w:hideMark/>
          </w:tcPr>
          <w:p w14:paraId="76576C94"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2UL</w:t>
            </w:r>
          </w:p>
        </w:tc>
        <w:tc>
          <w:tcPr>
            <w:tcW w:w="673" w:type="dxa"/>
            <w:shd w:val="clear" w:color="auto" w:fill="D9D9D9" w:themeFill="background1" w:themeFillShade="D9"/>
            <w:vAlign w:val="bottom"/>
            <w:hideMark/>
          </w:tcPr>
          <w:p w14:paraId="295E808D" w14:textId="77777777" w:rsidR="00E01A3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 xml:space="preserve">max </w:t>
            </w:r>
            <w:proofErr w:type="spellStart"/>
            <w:r w:rsidRPr="006A0592">
              <w:rPr>
                <w:rFonts w:asciiTheme="minorHAnsi" w:hAnsiTheme="minorHAnsi" w:cstheme="minorHAnsi"/>
                <w:color w:val="000000"/>
                <w:sz w:val="16"/>
                <w:szCs w:val="16"/>
              </w:rPr>
              <w:t>aggBW</w:t>
            </w:r>
            <w:proofErr w:type="spellEnd"/>
          </w:p>
          <w:p w14:paraId="12ED682C" w14:textId="468500AE"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[MHz]</w:t>
            </w:r>
          </w:p>
        </w:tc>
        <w:tc>
          <w:tcPr>
            <w:tcW w:w="661" w:type="dxa"/>
            <w:shd w:val="clear" w:color="auto" w:fill="D9D9D9" w:themeFill="background1" w:themeFillShade="D9"/>
            <w:vAlign w:val="bottom"/>
            <w:hideMark/>
          </w:tcPr>
          <w:p w14:paraId="7902B983"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TB</w:t>
            </w:r>
            <w:r w:rsidRPr="006A0592">
              <w:rPr>
                <w:rFonts w:asciiTheme="minorHAnsi" w:hAnsiTheme="minorHAnsi" w:cstheme="minorHAnsi"/>
                <w:color w:val="000000"/>
                <w:sz w:val="16"/>
                <w:szCs w:val="16"/>
              </w:rPr>
              <w:br/>
              <w:t>order</w:t>
            </w:r>
          </w:p>
        </w:tc>
        <w:tc>
          <w:tcPr>
            <w:tcW w:w="2752" w:type="dxa"/>
            <w:shd w:val="clear" w:color="auto" w:fill="D9D9D9" w:themeFill="background1" w:themeFillShade="D9"/>
            <w:vAlign w:val="bottom"/>
            <w:hideMark/>
          </w:tcPr>
          <w:p w14:paraId="7893C136"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comment</w:t>
            </w:r>
          </w:p>
        </w:tc>
      </w:tr>
      <w:tr w:rsidR="00E01A32" w:rsidRPr="006A0592" w14:paraId="6C8CF3FD" w14:textId="77777777" w:rsidTr="00E01A32">
        <w:trPr>
          <w:trHeight w:val="70"/>
          <w:jc w:val="center"/>
        </w:trPr>
        <w:tc>
          <w:tcPr>
            <w:tcW w:w="1148" w:type="dxa"/>
            <w:shd w:val="clear" w:color="auto" w:fill="auto"/>
            <w:noWrap/>
            <w:vAlign w:val="bottom"/>
            <w:hideMark/>
          </w:tcPr>
          <w:p w14:paraId="50BCD0B2"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bookmarkStart w:id="2" w:name="_Hlk101276606"/>
            <w:r w:rsidRPr="006A0592">
              <w:rPr>
                <w:rFonts w:asciiTheme="minorHAnsi" w:hAnsiTheme="minorHAnsi" w:cstheme="minorHAnsi"/>
                <w:color w:val="000000"/>
                <w:sz w:val="16"/>
                <w:szCs w:val="16"/>
              </w:rPr>
              <w:t>DC_1C_n3A</w:t>
            </w:r>
            <w:bookmarkEnd w:id="2"/>
          </w:p>
        </w:tc>
        <w:tc>
          <w:tcPr>
            <w:tcW w:w="1148" w:type="dxa"/>
            <w:shd w:val="clear" w:color="auto" w:fill="auto"/>
            <w:noWrap/>
            <w:vAlign w:val="bottom"/>
            <w:hideMark/>
          </w:tcPr>
          <w:p w14:paraId="769F14ED"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DC_1C_n3A</w:t>
            </w:r>
          </w:p>
        </w:tc>
        <w:tc>
          <w:tcPr>
            <w:tcW w:w="555" w:type="dxa"/>
            <w:shd w:val="clear" w:color="auto" w:fill="auto"/>
            <w:noWrap/>
            <w:vAlign w:val="bottom"/>
            <w:hideMark/>
          </w:tcPr>
          <w:p w14:paraId="4FF2C740"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n3A</w:t>
            </w:r>
          </w:p>
        </w:tc>
        <w:tc>
          <w:tcPr>
            <w:tcW w:w="669" w:type="dxa"/>
            <w:shd w:val="clear" w:color="auto" w:fill="auto"/>
            <w:noWrap/>
            <w:vAlign w:val="bottom"/>
            <w:hideMark/>
          </w:tcPr>
          <w:p w14:paraId="2FD2C588"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95</w:t>
            </w:r>
          </w:p>
        </w:tc>
        <w:tc>
          <w:tcPr>
            <w:tcW w:w="614" w:type="dxa"/>
            <w:shd w:val="clear" w:color="auto" w:fill="auto"/>
            <w:noWrap/>
            <w:vAlign w:val="bottom"/>
            <w:hideMark/>
          </w:tcPr>
          <w:p w14:paraId="43F0BFBB"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05F85429"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548" w:type="dxa"/>
            <w:shd w:val="clear" w:color="auto" w:fill="auto"/>
            <w:noWrap/>
            <w:vAlign w:val="bottom"/>
            <w:hideMark/>
          </w:tcPr>
          <w:p w14:paraId="22C1599A"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1C</w:t>
            </w:r>
          </w:p>
        </w:tc>
        <w:tc>
          <w:tcPr>
            <w:tcW w:w="673" w:type="dxa"/>
            <w:shd w:val="clear" w:color="auto" w:fill="auto"/>
            <w:noWrap/>
            <w:vAlign w:val="bottom"/>
            <w:hideMark/>
          </w:tcPr>
          <w:p w14:paraId="6E971EF7"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92D050"/>
            <w:noWrap/>
            <w:vAlign w:val="bottom"/>
            <w:hideMark/>
          </w:tcPr>
          <w:p w14:paraId="7AFE916A"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1.113</w:t>
            </w:r>
          </w:p>
        </w:tc>
        <w:tc>
          <w:tcPr>
            <w:tcW w:w="2752" w:type="dxa"/>
            <w:shd w:val="clear" w:color="auto" w:fill="auto"/>
            <w:noWrap/>
            <w:vAlign w:val="bottom"/>
            <w:hideMark/>
          </w:tcPr>
          <w:p w14:paraId="131D77E3" w14:textId="33211BC2"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2nd order TB OK</w:t>
            </w:r>
          </w:p>
        </w:tc>
      </w:tr>
      <w:tr w:rsidR="00E01A32" w:rsidRPr="006A0592" w14:paraId="1E84DCB4" w14:textId="77777777" w:rsidTr="00E01A32">
        <w:trPr>
          <w:trHeight w:val="70"/>
          <w:jc w:val="center"/>
        </w:trPr>
        <w:tc>
          <w:tcPr>
            <w:tcW w:w="1148" w:type="dxa"/>
            <w:shd w:val="clear" w:color="auto" w:fill="auto"/>
            <w:noWrap/>
            <w:vAlign w:val="bottom"/>
            <w:hideMark/>
          </w:tcPr>
          <w:p w14:paraId="5EDA674D"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DC_2C_n71A</w:t>
            </w:r>
          </w:p>
        </w:tc>
        <w:tc>
          <w:tcPr>
            <w:tcW w:w="1148" w:type="dxa"/>
            <w:shd w:val="clear" w:color="auto" w:fill="auto"/>
            <w:noWrap/>
            <w:vAlign w:val="bottom"/>
            <w:hideMark/>
          </w:tcPr>
          <w:p w14:paraId="7BB9E43D"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DC_2C_n71A</w:t>
            </w:r>
          </w:p>
        </w:tc>
        <w:tc>
          <w:tcPr>
            <w:tcW w:w="555" w:type="dxa"/>
            <w:shd w:val="clear" w:color="auto" w:fill="auto"/>
            <w:noWrap/>
            <w:vAlign w:val="bottom"/>
            <w:hideMark/>
          </w:tcPr>
          <w:p w14:paraId="2575EE40"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n71A</w:t>
            </w:r>
          </w:p>
        </w:tc>
        <w:tc>
          <w:tcPr>
            <w:tcW w:w="669" w:type="dxa"/>
            <w:shd w:val="clear" w:color="auto" w:fill="auto"/>
            <w:noWrap/>
            <w:vAlign w:val="bottom"/>
            <w:hideMark/>
          </w:tcPr>
          <w:p w14:paraId="3841CAEB"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-46</w:t>
            </w:r>
          </w:p>
        </w:tc>
        <w:tc>
          <w:tcPr>
            <w:tcW w:w="614" w:type="dxa"/>
            <w:shd w:val="clear" w:color="auto" w:fill="auto"/>
            <w:noWrap/>
            <w:vAlign w:val="bottom"/>
            <w:hideMark/>
          </w:tcPr>
          <w:p w14:paraId="4F125FA7"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35</w:t>
            </w:r>
          </w:p>
        </w:tc>
        <w:tc>
          <w:tcPr>
            <w:tcW w:w="616" w:type="dxa"/>
            <w:shd w:val="clear" w:color="auto" w:fill="auto"/>
            <w:noWrap/>
            <w:vAlign w:val="bottom"/>
            <w:hideMark/>
          </w:tcPr>
          <w:p w14:paraId="0EEC720C"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20</w:t>
            </w:r>
          </w:p>
        </w:tc>
        <w:tc>
          <w:tcPr>
            <w:tcW w:w="548" w:type="dxa"/>
            <w:shd w:val="clear" w:color="auto" w:fill="auto"/>
            <w:noWrap/>
            <w:vAlign w:val="bottom"/>
            <w:hideMark/>
          </w:tcPr>
          <w:p w14:paraId="1FDFEAD0"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2C</w:t>
            </w:r>
          </w:p>
        </w:tc>
        <w:tc>
          <w:tcPr>
            <w:tcW w:w="673" w:type="dxa"/>
            <w:shd w:val="clear" w:color="auto" w:fill="auto"/>
            <w:noWrap/>
            <w:vAlign w:val="bottom"/>
            <w:hideMark/>
          </w:tcPr>
          <w:p w14:paraId="6C3FE6BB"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92D050"/>
            <w:noWrap/>
            <w:vAlign w:val="bottom"/>
            <w:hideMark/>
          </w:tcPr>
          <w:p w14:paraId="1E92D1B0"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-1.85</w:t>
            </w:r>
          </w:p>
        </w:tc>
        <w:tc>
          <w:tcPr>
            <w:tcW w:w="2752" w:type="dxa"/>
            <w:shd w:val="clear" w:color="auto" w:fill="auto"/>
            <w:noWrap/>
            <w:vAlign w:val="bottom"/>
            <w:hideMark/>
          </w:tcPr>
          <w:p w14:paraId="01832090" w14:textId="77777777"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2nd order TB OK</w:t>
            </w:r>
          </w:p>
        </w:tc>
      </w:tr>
      <w:tr w:rsidR="00E01A32" w:rsidRPr="006A0592" w14:paraId="112C3232" w14:textId="77777777" w:rsidTr="00E01A32">
        <w:trPr>
          <w:trHeight w:val="70"/>
          <w:jc w:val="center"/>
        </w:trPr>
        <w:tc>
          <w:tcPr>
            <w:tcW w:w="1148" w:type="dxa"/>
            <w:shd w:val="clear" w:color="auto" w:fill="auto"/>
            <w:noWrap/>
            <w:vAlign w:val="bottom"/>
            <w:hideMark/>
          </w:tcPr>
          <w:p w14:paraId="6A139532"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DC_3C_n1A</w:t>
            </w:r>
          </w:p>
        </w:tc>
        <w:tc>
          <w:tcPr>
            <w:tcW w:w="1148" w:type="dxa"/>
            <w:shd w:val="clear" w:color="auto" w:fill="auto"/>
            <w:noWrap/>
            <w:vAlign w:val="bottom"/>
            <w:hideMark/>
          </w:tcPr>
          <w:p w14:paraId="0C4F802A"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DC_3C_n1A</w:t>
            </w:r>
          </w:p>
        </w:tc>
        <w:tc>
          <w:tcPr>
            <w:tcW w:w="555" w:type="dxa"/>
            <w:shd w:val="clear" w:color="auto" w:fill="auto"/>
            <w:noWrap/>
            <w:vAlign w:val="bottom"/>
            <w:hideMark/>
          </w:tcPr>
          <w:p w14:paraId="60F470B8"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n1A</w:t>
            </w:r>
          </w:p>
        </w:tc>
        <w:tc>
          <w:tcPr>
            <w:tcW w:w="669" w:type="dxa"/>
            <w:shd w:val="clear" w:color="auto" w:fill="auto"/>
            <w:noWrap/>
            <w:vAlign w:val="bottom"/>
            <w:hideMark/>
          </w:tcPr>
          <w:p w14:paraId="1C953C28"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190</w:t>
            </w:r>
          </w:p>
        </w:tc>
        <w:tc>
          <w:tcPr>
            <w:tcW w:w="614" w:type="dxa"/>
            <w:shd w:val="clear" w:color="auto" w:fill="auto"/>
            <w:noWrap/>
            <w:vAlign w:val="bottom"/>
            <w:hideMark/>
          </w:tcPr>
          <w:p w14:paraId="243180EE"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1A2BFF5B"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548" w:type="dxa"/>
            <w:shd w:val="clear" w:color="auto" w:fill="auto"/>
            <w:noWrap/>
            <w:vAlign w:val="bottom"/>
            <w:hideMark/>
          </w:tcPr>
          <w:p w14:paraId="24F0182F"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3C</w:t>
            </w:r>
          </w:p>
        </w:tc>
        <w:tc>
          <w:tcPr>
            <w:tcW w:w="673" w:type="dxa"/>
            <w:shd w:val="clear" w:color="auto" w:fill="auto"/>
            <w:noWrap/>
            <w:vAlign w:val="bottom"/>
            <w:hideMark/>
          </w:tcPr>
          <w:p w14:paraId="29DC798C"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00B050"/>
            <w:noWrap/>
            <w:vAlign w:val="bottom"/>
            <w:hideMark/>
          </w:tcPr>
          <w:p w14:paraId="5A457992"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3.488</w:t>
            </w:r>
          </w:p>
        </w:tc>
        <w:tc>
          <w:tcPr>
            <w:tcW w:w="2752" w:type="dxa"/>
            <w:shd w:val="clear" w:color="auto" w:fill="auto"/>
            <w:noWrap/>
            <w:vAlign w:val="bottom"/>
            <w:hideMark/>
          </w:tcPr>
          <w:p w14:paraId="3655B5CC" w14:textId="610E4D8B"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High order TB OK</w:t>
            </w:r>
          </w:p>
        </w:tc>
      </w:tr>
      <w:tr w:rsidR="00E01A32" w:rsidRPr="006A0592" w14:paraId="1E2CA359" w14:textId="77777777" w:rsidTr="00E01A32">
        <w:trPr>
          <w:trHeight w:val="70"/>
          <w:jc w:val="center"/>
        </w:trPr>
        <w:tc>
          <w:tcPr>
            <w:tcW w:w="1148" w:type="dxa"/>
            <w:shd w:val="clear" w:color="auto" w:fill="auto"/>
            <w:noWrap/>
            <w:vAlign w:val="bottom"/>
            <w:hideMark/>
          </w:tcPr>
          <w:p w14:paraId="678E6EE5"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DC_3C_n5A</w:t>
            </w:r>
          </w:p>
        </w:tc>
        <w:tc>
          <w:tcPr>
            <w:tcW w:w="1148" w:type="dxa"/>
            <w:shd w:val="clear" w:color="auto" w:fill="auto"/>
            <w:noWrap/>
            <w:vAlign w:val="bottom"/>
            <w:hideMark/>
          </w:tcPr>
          <w:p w14:paraId="5E413303"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DC_3C_n5A</w:t>
            </w:r>
          </w:p>
        </w:tc>
        <w:tc>
          <w:tcPr>
            <w:tcW w:w="555" w:type="dxa"/>
            <w:shd w:val="clear" w:color="auto" w:fill="auto"/>
            <w:noWrap/>
            <w:vAlign w:val="bottom"/>
            <w:hideMark/>
          </w:tcPr>
          <w:p w14:paraId="064EE28B"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n5A</w:t>
            </w:r>
          </w:p>
        </w:tc>
        <w:tc>
          <w:tcPr>
            <w:tcW w:w="669" w:type="dxa"/>
            <w:shd w:val="clear" w:color="auto" w:fill="auto"/>
            <w:noWrap/>
            <w:vAlign w:val="bottom"/>
            <w:hideMark/>
          </w:tcPr>
          <w:p w14:paraId="1B55A9EB"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45</w:t>
            </w:r>
          </w:p>
        </w:tc>
        <w:tc>
          <w:tcPr>
            <w:tcW w:w="614" w:type="dxa"/>
            <w:shd w:val="clear" w:color="auto" w:fill="auto"/>
            <w:noWrap/>
            <w:vAlign w:val="bottom"/>
            <w:hideMark/>
          </w:tcPr>
          <w:p w14:paraId="4064516C"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25</w:t>
            </w:r>
          </w:p>
        </w:tc>
        <w:tc>
          <w:tcPr>
            <w:tcW w:w="616" w:type="dxa"/>
            <w:shd w:val="clear" w:color="auto" w:fill="auto"/>
            <w:noWrap/>
            <w:vAlign w:val="bottom"/>
            <w:hideMark/>
          </w:tcPr>
          <w:p w14:paraId="639466C9"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20</w:t>
            </w:r>
          </w:p>
        </w:tc>
        <w:tc>
          <w:tcPr>
            <w:tcW w:w="548" w:type="dxa"/>
            <w:shd w:val="clear" w:color="auto" w:fill="auto"/>
            <w:noWrap/>
            <w:vAlign w:val="bottom"/>
            <w:hideMark/>
          </w:tcPr>
          <w:p w14:paraId="4F3822F5"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3C</w:t>
            </w:r>
          </w:p>
        </w:tc>
        <w:tc>
          <w:tcPr>
            <w:tcW w:w="673" w:type="dxa"/>
            <w:shd w:val="clear" w:color="auto" w:fill="auto"/>
            <w:noWrap/>
            <w:vAlign w:val="bottom"/>
            <w:hideMark/>
          </w:tcPr>
          <w:p w14:paraId="37A1E719"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FF0000"/>
            <w:noWrap/>
            <w:vAlign w:val="bottom"/>
            <w:hideMark/>
          </w:tcPr>
          <w:p w14:paraId="6C97E0BD"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0.55</w:t>
            </w:r>
          </w:p>
        </w:tc>
        <w:tc>
          <w:tcPr>
            <w:tcW w:w="2752" w:type="dxa"/>
            <w:shd w:val="clear" w:color="000000" w:fill="FFC000"/>
            <w:noWrap/>
            <w:vAlign w:val="bottom"/>
            <w:hideMark/>
          </w:tcPr>
          <w:p w14:paraId="1995AD78" w14:textId="1513FBAF"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Needs further analysis</w:t>
            </w:r>
            <w:r w:rsidRPr="006A0592">
              <w:rPr>
                <w:rFonts w:asciiTheme="minorHAnsi" w:hAnsiTheme="minorHAnsi" w:cstheme="minorHAnsi"/>
                <w:color w:val="000000"/>
                <w:sz w:val="16"/>
                <w:szCs w:val="16"/>
              </w:rPr>
              <w:t xml:space="preserve"> MB to LB</w:t>
            </w:r>
            <w:r>
              <w:rPr>
                <w:rFonts w:asciiTheme="minorHAnsi" w:hAnsiTheme="minorHAnsi" w:cstheme="minorHAnsi"/>
                <w:color w:val="000000"/>
                <w:sz w:val="16"/>
                <w:szCs w:val="16"/>
              </w:rPr>
              <w:t xml:space="preserve"> -&gt; R18</w:t>
            </w:r>
          </w:p>
        </w:tc>
      </w:tr>
      <w:tr w:rsidR="00E01A32" w:rsidRPr="006A0592" w14:paraId="50F5BA8D" w14:textId="77777777" w:rsidTr="00E01A32">
        <w:trPr>
          <w:trHeight w:val="70"/>
          <w:jc w:val="center"/>
        </w:trPr>
        <w:tc>
          <w:tcPr>
            <w:tcW w:w="1148" w:type="dxa"/>
            <w:shd w:val="clear" w:color="auto" w:fill="auto"/>
            <w:noWrap/>
            <w:vAlign w:val="bottom"/>
            <w:hideMark/>
          </w:tcPr>
          <w:p w14:paraId="31833D23"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DC_3C_n7A</w:t>
            </w:r>
          </w:p>
        </w:tc>
        <w:tc>
          <w:tcPr>
            <w:tcW w:w="1148" w:type="dxa"/>
            <w:shd w:val="clear" w:color="auto" w:fill="auto"/>
            <w:noWrap/>
            <w:vAlign w:val="bottom"/>
            <w:hideMark/>
          </w:tcPr>
          <w:p w14:paraId="12CD3D36"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DC_3C_n7A</w:t>
            </w:r>
          </w:p>
        </w:tc>
        <w:tc>
          <w:tcPr>
            <w:tcW w:w="555" w:type="dxa"/>
            <w:shd w:val="clear" w:color="auto" w:fill="auto"/>
            <w:noWrap/>
            <w:vAlign w:val="bottom"/>
            <w:hideMark/>
          </w:tcPr>
          <w:p w14:paraId="66B1FDC2"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n7A</w:t>
            </w:r>
          </w:p>
        </w:tc>
        <w:tc>
          <w:tcPr>
            <w:tcW w:w="669" w:type="dxa"/>
            <w:shd w:val="clear" w:color="auto" w:fill="auto"/>
            <w:noWrap/>
            <w:vAlign w:val="bottom"/>
            <w:hideMark/>
          </w:tcPr>
          <w:p w14:paraId="5560DDB5"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120</w:t>
            </w:r>
          </w:p>
        </w:tc>
        <w:tc>
          <w:tcPr>
            <w:tcW w:w="614" w:type="dxa"/>
            <w:shd w:val="clear" w:color="auto" w:fill="auto"/>
            <w:noWrap/>
            <w:vAlign w:val="bottom"/>
            <w:hideMark/>
          </w:tcPr>
          <w:p w14:paraId="0026479E"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57962A3A"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548" w:type="dxa"/>
            <w:shd w:val="clear" w:color="auto" w:fill="auto"/>
            <w:noWrap/>
            <w:vAlign w:val="bottom"/>
            <w:hideMark/>
          </w:tcPr>
          <w:p w14:paraId="36DEC4E5" w14:textId="77777777" w:rsidR="00E01A32" w:rsidRPr="006A0592" w:rsidRDefault="00E01A3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3C</w:t>
            </w:r>
          </w:p>
        </w:tc>
        <w:tc>
          <w:tcPr>
            <w:tcW w:w="673" w:type="dxa"/>
            <w:shd w:val="clear" w:color="auto" w:fill="auto"/>
            <w:noWrap/>
            <w:vAlign w:val="bottom"/>
            <w:hideMark/>
          </w:tcPr>
          <w:p w14:paraId="1B34548B"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92D050"/>
            <w:noWrap/>
            <w:vAlign w:val="bottom"/>
            <w:hideMark/>
          </w:tcPr>
          <w:p w14:paraId="6D5C5491" w14:textId="77777777" w:rsidR="00E01A32" w:rsidRPr="006A0592" w:rsidRDefault="00E01A3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1.738</w:t>
            </w:r>
          </w:p>
        </w:tc>
        <w:tc>
          <w:tcPr>
            <w:tcW w:w="2752" w:type="dxa"/>
            <w:shd w:val="clear" w:color="auto" w:fill="auto"/>
            <w:noWrap/>
            <w:vAlign w:val="bottom"/>
            <w:hideMark/>
          </w:tcPr>
          <w:p w14:paraId="0A253883" w14:textId="77777777"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2nd order TB OK</w:t>
            </w:r>
          </w:p>
        </w:tc>
      </w:tr>
      <w:tr w:rsidR="00E01A32" w:rsidRPr="006A0592" w14:paraId="55B28F60" w14:textId="77777777" w:rsidTr="00E01A32">
        <w:trPr>
          <w:trHeight w:val="70"/>
          <w:jc w:val="center"/>
        </w:trPr>
        <w:tc>
          <w:tcPr>
            <w:tcW w:w="1148" w:type="dxa"/>
            <w:shd w:val="clear" w:color="auto" w:fill="auto"/>
            <w:noWrap/>
            <w:vAlign w:val="bottom"/>
            <w:hideMark/>
          </w:tcPr>
          <w:p w14:paraId="7E029F91"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DC_3C_n28A</w:t>
            </w:r>
          </w:p>
        </w:tc>
        <w:tc>
          <w:tcPr>
            <w:tcW w:w="1148" w:type="dxa"/>
            <w:shd w:val="clear" w:color="auto" w:fill="auto"/>
            <w:noWrap/>
            <w:vAlign w:val="bottom"/>
            <w:hideMark/>
          </w:tcPr>
          <w:p w14:paraId="45B0708A"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DC_3C_n28A</w:t>
            </w:r>
          </w:p>
        </w:tc>
        <w:tc>
          <w:tcPr>
            <w:tcW w:w="555" w:type="dxa"/>
            <w:shd w:val="clear" w:color="auto" w:fill="auto"/>
            <w:noWrap/>
            <w:vAlign w:val="bottom"/>
            <w:hideMark/>
          </w:tcPr>
          <w:p w14:paraId="1CDA4982"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n28A</w:t>
            </w:r>
          </w:p>
        </w:tc>
        <w:tc>
          <w:tcPr>
            <w:tcW w:w="669" w:type="dxa"/>
            <w:shd w:val="clear" w:color="auto" w:fill="auto"/>
            <w:noWrap/>
            <w:vAlign w:val="bottom"/>
            <w:hideMark/>
          </w:tcPr>
          <w:p w14:paraId="7D42BEDD"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55</w:t>
            </w:r>
          </w:p>
        </w:tc>
        <w:tc>
          <w:tcPr>
            <w:tcW w:w="614" w:type="dxa"/>
            <w:shd w:val="clear" w:color="auto" w:fill="auto"/>
            <w:noWrap/>
            <w:vAlign w:val="bottom"/>
            <w:hideMark/>
          </w:tcPr>
          <w:p w14:paraId="04A11ECC"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616" w:type="dxa"/>
            <w:shd w:val="clear" w:color="auto" w:fill="auto"/>
            <w:noWrap/>
            <w:vAlign w:val="bottom"/>
            <w:hideMark/>
          </w:tcPr>
          <w:p w14:paraId="34272AFD"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548" w:type="dxa"/>
            <w:shd w:val="clear" w:color="auto" w:fill="auto"/>
            <w:noWrap/>
            <w:vAlign w:val="bottom"/>
            <w:hideMark/>
          </w:tcPr>
          <w:p w14:paraId="5DA8EC32"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3C</w:t>
            </w:r>
          </w:p>
        </w:tc>
        <w:tc>
          <w:tcPr>
            <w:tcW w:w="673" w:type="dxa"/>
            <w:shd w:val="clear" w:color="auto" w:fill="auto"/>
            <w:noWrap/>
            <w:vAlign w:val="bottom"/>
            <w:hideMark/>
          </w:tcPr>
          <w:p w14:paraId="347A3486"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FF0000"/>
            <w:noWrap/>
            <w:vAlign w:val="bottom"/>
            <w:hideMark/>
          </w:tcPr>
          <w:p w14:paraId="6B5828A8"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0.613</w:t>
            </w:r>
          </w:p>
        </w:tc>
        <w:tc>
          <w:tcPr>
            <w:tcW w:w="2752" w:type="dxa"/>
            <w:shd w:val="clear" w:color="000000" w:fill="FFC000"/>
            <w:noWrap/>
            <w:vAlign w:val="bottom"/>
            <w:hideMark/>
          </w:tcPr>
          <w:p w14:paraId="301CA354" w14:textId="66AB7151"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Needs further analysis</w:t>
            </w:r>
            <w:r w:rsidRPr="006A0592">
              <w:rPr>
                <w:rFonts w:asciiTheme="minorHAnsi" w:hAnsiTheme="minorHAnsi" w:cstheme="minorHAnsi"/>
                <w:color w:val="000000"/>
                <w:sz w:val="16"/>
                <w:szCs w:val="16"/>
              </w:rPr>
              <w:t xml:space="preserve"> MB to LB</w:t>
            </w:r>
            <w:r>
              <w:rPr>
                <w:rFonts w:asciiTheme="minorHAnsi" w:hAnsiTheme="minorHAnsi" w:cstheme="minorHAnsi"/>
                <w:color w:val="000000"/>
                <w:sz w:val="16"/>
                <w:szCs w:val="16"/>
              </w:rPr>
              <w:t xml:space="preserve"> -&gt; R18</w:t>
            </w:r>
          </w:p>
        </w:tc>
      </w:tr>
      <w:tr w:rsidR="00E01A32" w:rsidRPr="006A0592" w14:paraId="58876621" w14:textId="77777777" w:rsidTr="00E01A32">
        <w:trPr>
          <w:trHeight w:val="70"/>
          <w:jc w:val="center"/>
        </w:trPr>
        <w:tc>
          <w:tcPr>
            <w:tcW w:w="1148" w:type="dxa"/>
            <w:shd w:val="clear" w:color="auto" w:fill="auto"/>
            <w:noWrap/>
            <w:vAlign w:val="bottom"/>
            <w:hideMark/>
          </w:tcPr>
          <w:p w14:paraId="01462947"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DC_7C_n1A</w:t>
            </w:r>
          </w:p>
        </w:tc>
        <w:tc>
          <w:tcPr>
            <w:tcW w:w="1148" w:type="dxa"/>
            <w:shd w:val="clear" w:color="auto" w:fill="auto"/>
            <w:noWrap/>
            <w:vAlign w:val="bottom"/>
            <w:hideMark/>
          </w:tcPr>
          <w:p w14:paraId="7BAA49E7"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DC_7C_n1A</w:t>
            </w:r>
          </w:p>
        </w:tc>
        <w:tc>
          <w:tcPr>
            <w:tcW w:w="555" w:type="dxa"/>
            <w:shd w:val="clear" w:color="auto" w:fill="auto"/>
            <w:noWrap/>
            <w:vAlign w:val="bottom"/>
            <w:hideMark/>
          </w:tcPr>
          <w:p w14:paraId="4EE21D34"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n1A</w:t>
            </w:r>
          </w:p>
        </w:tc>
        <w:tc>
          <w:tcPr>
            <w:tcW w:w="669" w:type="dxa"/>
            <w:shd w:val="clear" w:color="auto" w:fill="auto"/>
            <w:noWrap/>
            <w:vAlign w:val="bottom"/>
            <w:hideMark/>
          </w:tcPr>
          <w:p w14:paraId="538723B0"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190</w:t>
            </w:r>
          </w:p>
        </w:tc>
        <w:tc>
          <w:tcPr>
            <w:tcW w:w="614" w:type="dxa"/>
            <w:shd w:val="clear" w:color="auto" w:fill="auto"/>
            <w:noWrap/>
            <w:vAlign w:val="bottom"/>
            <w:hideMark/>
          </w:tcPr>
          <w:p w14:paraId="027101F0"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44641659"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548" w:type="dxa"/>
            <w:shd w:val="clear" w:color="auto" w:fill="auto"/>
            <w:noWrap/>
            <w:vAlign w:val="bottom"/>
            <w:hideMark/>
          </w:tcPr>
          <w:p w14:paraId="4EBA3D15"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7C</w:t>
            </w:r>
          </w:p>
        </w:tc>
        <w:tc>
          <w:tcPr>
            <w:tcW w:w="673" w:type="dxa"/>
            <w:shd w:val="clear" w:color="auto" w:fill="auto"/>
            <w:noWrap/>
            <w:vAlign w:val="bottom"/>
            <w:hideMark/>
          </w:tcPr>
          <w:p w14:paraId="59C63CEC"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00B050"/>
            <w:noWrap/>
            <w:vAlign w:val="bottom"/>
            <w:hideMark/>
          </w:tcPr>
          <w:p w14:paraId="41E94C67"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3.488</w:t>
            </w:r>
          </w:p>
        </w:tc>
        <w:tc>
          <w:tcPr>
            <w:tcW w:w="2752" w:type="dxa"/>
            <w:shd w:val="clear" w:color="auto" w:fill="auto"/>
            <w:noWrap/>
            <w:vAlign w:val="bottom"/>
            <w:hideMark/>
          </w:tcPr>
          <w:p w14:paraId="2E24E58F" w14:textId="66904CFF"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High order TB OK</w:t>
            </w:r>
          </w:p>
        </w:tc>
      </w:tr>
      <w:tr w:rsidR="00E01A32" w:rsidRPr="006A0592" w14:paraId="7D6DC295" w14:textId="77777777" w:rsidTr="00E01A32">
        <w:trPr>
          <w:trHeight w:val="70"/>
          <w:jc w:val="center"/>
        </w:trPr>
        <w:tc>
          <w:tcPr>
            <w:tcW w:w="1148" w:type="dxa"/>
            <w:shd w:val="clear" w:color="auto" w:fill="auto"/>
            <w:noWrap/>
            <w:vAlign w:val="bottom"/>
            <w:hideMark/>
          </w:tcPr>
          <w:p w14:paraId="5D65EF41"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DC_7C_n3A</w:t>
            </w:r>
          </w:p>
        </w:tc>
        <w:tc>
          <w:tcPr>
            <w:tcW w:w="1148" w:type="dxa"/>
            <w:shd w:val="clear" w:color="auto" w:fill="auto"/>
            <w:noWrap/>
            <w:vAlign w:val="bottom"/>
            <w:hideMark/>
          </w:tcPr>
          <w:p w14:paraId="2A9886B4"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DC_7C_n3A</w:t>
            </w:r>
          </w:p>
        </w:tc>
        <w:tc>
          <w:tcPr>
            <w:tcW w:w="555" w:type="dxa"/>
            <w:shd w:val="clear" w:color="auto" w:fill="auto"/>
            <w:noWrap/>
            <w:vAlign w:val="bottom"/>
            <w:hideMark/>
          </w:tcPr>
          <w:p w14:paraId="3874650F"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n3A</w:t>
            </w:r>
          </w:p>
        </w:tc>
        <w:tc>
          <w:tcPr>
            <w:tcW w:w="669" w:type="dxa"/>
            <w:shd w:val="clear" w:color="auto" w:fill="auto"/>
            <w:noWrap/>
            <w:vAlign w:val="bottom"/>
            <w:hideMark/>
          </w:tcPr>
          <w:p w14:paraId="6455B6BB"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95</w:t>
            </w:r>
          </w:p>
        </w:tc>
        <w:tc>
          <w:tcPr>
            <w:tcW w:w="614" w:type="dxa"/>
            <w:shd w:val="clear" w:color="auto" w:fill="auto"/>
            <w:noWrap/>
            <w:vAlign w:val="bottom"/>
            <w:hideMark/>
          </w:tcPr>
          <w:p w14:paraId="47500C4F"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64F50D83"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548" w:type="dxa"/>
            <w:shd w:val="clear" w:color="auto" w:fill="auto"/>
            <w:noWrap/>
            <w:vAlign w:val="bottom"/>
            <w:hideMark/>
          </w:tcPr>
          <w:p w14:paraId="28143A20"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7C</w:t>
            </w:r>
          </w:p>
        </w:tc>
        <w:tc>
          <w:tcPr>
            <w:tcW w:w="673" w:type="dxa"/>
            <w:shd w:val="clear" w:color="auto" w:fill="auto"/>
            <w:noWrap/>
            <w:vAlign w:val="bottom"/>
            <w:hideMark/>
          </w:tcPr>
          <w:p w14:paraId="2B06A7CE"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92D050"/>
            <w:noWrap/>
            <w:vAlign w:val="bottom"/>
            <w:hideMark/>
          </w:tcPr>
          <w:p w14:paraId="5DB123BB"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1.113</w:t>
            </w:r>
          </w:p>
        </w:tc>
        <w:tc>
          <w:tcPr>
            <w:tcW w:w="2752" w:type="dxa"/>
            <w:shd w:val="clear" w:color="auto" w:fill="auto"/>
            <w:noWrap/>
            <w:vAlign w:val="bottom"/>
            <w:hideMark/>
          </w:tcPr>
          <w:p w14:paraId="6FB492B9" w14:textId="77777777"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2nd order TB OK</w:t>
            </w:r>
          </w:p>
        </w:tc>
      </w:tr>
      <w:tr w:rsidR="00E01A32" w:rsidRPr="006A0592" w14:paraId="1641E9ED" w14:textId="77777777" w:rsidTr="00E01A32">
        <w:trPr>
          <w:trHeight w:val="70"/>
          <w:jc w:val="center"/>
        </w:trPr>
        <w:tc>
          <w:tcPr>
            <w:tcW w:w="1148" w:type="dxa"/>
            <w:shd w:val="clear" w:color="auto" w:fill="auto"/>
            <w:noWrap/>
            <w:vAlign w:val="bottom"/>
            <w:hideMark/>
          </w:tcPr>
          <w:p w14:paraId="76CEC63C"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DC_7C_n5A</w:t>
            </w:r>
          </w:p>
        </w:tc>
        <w:tc>
          <w:tcPr>
            <w:tcW w:w="1148" w:type="dxa"/>
            <w:shd w:val="clear" w:color="auto" w:fill="auto"/>
            <w:noWrap/>
            <w:vAlign w:val="bottom"/>
            <w:hideMark/>
          </w:tcPr>
          <w:p w14:paraId="7597F297"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DC_7C_n5A</w:t>
            </w:r>
          </w:p>
        </w:tc>
        <w:tc>
          <w:tcPr>
            <w:tcW w:w="555" w:type="dxa"/>
            <w:shd w:val="clear" w:color="auto" w:fill="auto"/>
            <w:noWrap/>
            <w:vAlign w:val="bottom"/>
            <w:hideMark/>
          </w:tcPr>
          <w:p w14:paraId="6142825D"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n5A</w:t>
            </w:r>
          </w:p>
        </w:tc>
        <w:tc>
          <w:tcPr>
            <w:tcW w:w="669" w:type="dxa"/>
            <w:shd w:val="clear" w:color="auto" w:fill="auto"/>
            <w:noWrap/>
            <w:vAlign w:val="bottom"/>
            <w:hideMark/>
          </w:tcPr>
          <w:p w14:paraId="4F901F32"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45</w:t>
            </w:r>
          </w:p>
        </w:tc>
        <w:tc>
          <w:tcPr>
            <w:tcW w:w="614" w:type="dxa"/>
            <w:shd w:val="clear" w:color="auto" w:fill="auto"/>
            <w:noWrap/>
            <w:vAlign w:val="bottom"/>
            <w:hideMark/>
          </w:tcPr>
          <w:p w14:paraId="6709B334"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25</w:t>
            </w:r>
          </w:p>
        </w:tc>
        <w:tc>
          <w:tcPr>
            <w:tcW w:w="616" w:type="dxa"/>
            <w:shd w:val="clear" w:color="auto" w:fill="auto"/>
            <w:noWrap/>
            <w:vAlign w:val="bottom"/>
            <w:hideMark/>
          </w:tcPr>
          <w:p w14:paraId="7A2CBD42"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20</w:t>
            </w:r>
          </w:p>
        </w:tc>
        <w:tc>
          <w:tcPr>
            <w:tcW w:w="548" w:type="dxa"/>
            <w:shd w:val="clear" w:color="auto" w:fill="auto"/>
            <w:noWrap/>
            <w:vAlign w:val="bottom"/>
            <w:hideMark/>
          </w:tcPr>
          <w:p w14:paraId="21659858"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7C</w:t>
            </w:r>
          </w:p>
        </w:tc>
        <w:tc>
          <w:tcPr>
            <w:tcW w:w="673" w:type="dxa"/>
            <w:shd w:val="clear" w:color="auto" w:fill="auto"/>
            <w:noWrap/>
            <w:vAlign w:val="bottom"/>
            <w:hideMark/>
          </w:tcPr>
          <w:p w14:paraId="51923C1D"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FF0000"/>
            <w:noWrap/>
            <w:vAlign w:val="bottom"/>
            <w:hideMark/>
          </w:tcPr>
          <w:p w14:paraId="22D94186"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0.55</w:t>
            </w:r>
          </w:p>
        </w:tc>
        <w:tc>
          <w:tcPr>
            <w:tcW w:w="2752" w:type="dxa"/>
            <w:shd w:val="clear" w:color="000000" w:fill="FFFF00"/>
            <w:noWrap/>
            <w:vAlign w:val="bottom"/>
            <w:hideMark/>
          </w:tcPr>
          <w:p w14:paraId="03B372A6" w14:textId="77777777"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TB OK due to band distance? HB to LB</w:t>
            </w:r>
          </w:p>
        </w:tc>
      </w:tr>
      <w:tr w:rsidR="00E01A32" w:rsidRPr="006A0592" w14:paraId="24D725AF" w14:textId="77777777" w:rsidTr="00E01A32">
        <w:trPr>
          <w:trHeight w:val="70"/>
          <w:jc w:val="center"/>
        </w:trPr>
        <w:tc>
          <w:tcPr>
            <w:tcW w:w="1148" w:type="dxa"/>
            <w:shd w:val="clear" w:color="auto" w:fill="auto"/>
            <w:noWrap/>
            <w:vAlign w:val="bottom"/>
            <w:hideMark/>
          </w:tcPr>
          <w:p w14:paraId="79B7F599"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DC_7C_n28A</w:t>
            </w:r>
          </w:p>
        </w:tc>
        <w:tc>
          <w:tcPr>
            <w:tcW w:w="1148" w:type="dxa"/>
            <w:shd w:val="clear" w:color="auto" w:fill="auto"/>
            <w:noWrap/>
            <w:vAlign w:val="bottom"/>
            <w:hideMark/>
          </w:tcPr>
          <w:p w14:paraId="2155D9E2"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DC_7C_n28A</w:t>
            </w:r>
          </w:p>
        </w:tc>
        <w:tc>
          <w:tcPr>
            <w:tcW w:w="555" w:type="dxa"/>
            <w:shd w:val="clear" w:color="auto" w:fill="auto"/>
            <w:noWrap/>
            <w:vAlign w:val="bottom"/>
            <w:hideMark/>
          </w:tcPr>
          <w:p w14:paraId="75946AC5"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n28A</w:t>
            </w:r>
          </w:p>
        </w:tc>
        <w:tc>
          <w:tcPr>
            <w:tcW w:w="669" w:type="dxa"/>
            <w:shd w:val="clear" w:color="auto" w:fill="auto"/>
            <w:noWrap/>
            <w:vAlign w:val="bottom"/>
            <w:hideMark/>
          </w:tcPr>
          <w:p w14:paraId="59D10632"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55</w:t>
            </w:r>
          </w:p>
        </w:tc>
        <w:tc>
          <w:tcPr>
            <w:tcW w:w="614" w:type="dxa"/>
            <w:shd w:val="clear" w:color="auto" w:fill="auto"/>
            <w:noWrap/>
            <w:vAlign w:val="bottom"/>
            <w:hideMark/>
          </w:tcPr>
          <w:p w14:paraId="42E7851B"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616" w:type="dxa"/>
            <w:shd w:val="clear" w:color="auto" w:fill="auto"/>
            <w:noWrap/>
            <w:vAlign w:val="bottom"/>
            <w:hideMark/>
          </w:tcPr>
          <w:p w14:paraId="46EA2796"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548" w:type="dxa"/>
            <w:shd w:val="clear" w:color="auto" w:fill="auto"/>
            <w:noWrap/>
            <w:vAlign w:val="bottom"/>
            <w:hideMark/>
          </w:tcPr>
          <w:p w14:paraId="1FFD89F9"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7C</w:t>
            </w:r>
          </w:p>
        </w:tc>
        <w:tc>
          <w:tcPr>
            <w:tcW w:w="673" w:type="dxa"/>
            <w:shd w:val="clear" w:color="auto" w:fill="auto"/>
            <w:noWrap/>
            <w:vAlign w:val="bottom"/>
            <w:hideMark/>
          </w:tcPr>
          <w:p w14:paraId="5CA2DF2F"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FF0000"/>
            <w:noWrap/>
            <w:vAlign w:val="bottom"/>
            <w:hideMark/>
          </w:tcPr>
          <w:p w14:paraId="6E121F26"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0.613</w:t>
            </w:r>
          </w:p>
        </w:tc>
        <w:tc>
          <w:tcPr>
            <w:tcW w:w="2752" w:type="dxa"/>
            <w:shd w:val="clear" w:color="000000" w:fill="FFFF00"/>
            <w:noWrap/>
            <w:vAlign w:val="bottom"/>
            <w:hideMark/>
          </w:tcPr>
          <w:p w14:paraId="4841F169" w14:textId="77777777"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TB OK due to band distance? HB to LB</w:t>
            </w:r>
          </w:p>
        </w:tc>
      </w:tr>
      <w:tr w:rsidR="00E01A32" w:rsidRPr="006A0592" w14:paraId="7801BC4B" w14:textId="77777777" w:rsidTr="00E01A32">
        <w:trPr>
          <w:trHeight w:val="70"/>
          <w:jc w:val="center"/>
        </w:trPr>
        <w:tc>
          <w:tcPr>
            <w:tcW w:w="1148" w:type="dxa"/>
            <w:shd w:val="clear" w:color="auto" w:fill="auto"/>
            <w:noWrap/>
            <w:vAlign w:val="bottom"/>
            <w:hideMark/>
          </w:tcPr>
          <w:p w14:paraId="2A76ADE7"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DC_41C_n1A</w:t>
            </w:r>
          </w:p>
        </w:tc>
        <w:tc>
          <w:tcPr>
            <w:tcW w:w="1148" w:type="dxa"/>
            <w:shd w:val="clear" w:color="auto" w:fill="auto"/>
            <w:noWrap/>
            <w:vAlign w:val="bottom"/>
            <w:hideMark/>
          </w:tcPr>
          <w:p w14:paraId="25FA4EA9"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DC_41C_n1A</w:t>
            </w:r>
          </w:p>
        </w:tc>
        <w:tc>
          <w:tcPr>
            <w:tcW w:w="555" w:type="dxa"/>
            <w:shd w:val="clear" w:color="auto" w:fill="auto"/>
            <w:noWrap/>
            <w:vAlign w:val="bottom"/>
            <w:hideMark/>
          </w:tcPr>
          <w:p w14:paraId="0EA877C6"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n1A</w:t>
            </w:r>
          </w:p>
        </w:tc>
        <w:tc>
          <w:tcPr>
            <w:tcW w:w="669" w:type="dxa"/>
            <w:shd w:val="clear" w:color="auto" w:fill="auto"/>
            <w:noWrap/>
            <w:vAlign w:val="bottom"/>
            <w:hideMark/>
          </w:tcPr>
          <w:p w14:paraId="70079A41"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190</w:t>
            </w:r>
          </w:p>
        </w:tc>
        <w:tc>
          <w:tcPr>
            <w:tcW w:w="614" w:type="dxa"/>
            <w:shd w:val="clear" w:color="auto" w:fill="auto"/>
            <w:noWrap/>
            <w:vAlign w:val="bottom"/>
            <w:hideMark/>
          </w:tcPr>
          <w:p w14:paraId="6EB599B6"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47D6BCC0"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548" w:type="dxa"/>
            <w:shd w:val="clear" w:color="auto" w:fill="auto"/>
            <w:noWrap/>
            <w:vAlign w:val="bottom"/>
            <w:hideMark/>
          </w:tcPr>
          <w:p w14:paraId="1413DF4E"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41C</w:t>
            </w:r>
          </w:p>
        </w:tc>
        <w:tc>
          <w:tcPr>
            <w:tcW w:w="673" w:type="dxa"/>
            <w:shd w:val="clear" w:color="auto" w:fill="auto"/>
            <w:noWrap/>
            <w:vAlign w:val="bottom"/>
            <w:hideMark/>
          </w:tcPr>
          <w:p w14:paraId="596A66BC"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00B050"/>
            <w:noWrap/>
            <w:vAlign w:val="bottom"/>
            <w:hideMark/>
          </w:tcPr>
          <w:p w14:paraId="2AEF1738"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3.488</w:t>
            </w:r>
          </w:p>
        </w:tc>
        <w:tc>
          <w:tcPr>
            <w:tcW w:w="2752" w:type="dxa"/>
            <w:shd w:val="clear" w:color="auto" w:fill="auto"/>
            <w:noWrap/>
            <w:vAlign w:val="bottom"/>
            <w:hideMark/>
          </w:tcPr>
          <w:p w14:paraId="315A8088" w14:textId="307ECEE7"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High order TB OK</w:t>
            </w:r>
          </w:p>
        </w:tc>
      </w:tr>
      <w:tr w:rsidR="00E01A32" w:rsidRPr="006A0592" w14:paraId="74537FFC" w14:textId="77777777" w:rsidTr="00E01A32">
        <w:trPr>
          <w:trHeight w:val="70"/>
          <w:jc w:val="center"/>
        </w:trPr>
        <w:tc>
          <w:tcPr>
            <w:tcW w:w="1148" w:type="dxa"/>
            <w:shd w:val="clear" w:color="auto" w:fill="auto"/>
            <w:noWrap/>
            <w:vAlign w:val="bottom"/>
            <w:hideMark/>
          </w:tcPr>
          <w:p w14:paraId="75A16FBF"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DC_41C_n3A</w:t>
            </w:r>
          </w:p>
        </w:tc>
        <w:tc>
          <w:tcPr>
            <w:tcW w:w="1148" w:type="dxa"/>
            <w:shd w:val="clear" w:color="auto" w:fill="auto"/>
            <w:noWrap/>
            <w:vAlign w:val="bottom"/>
            <w:hideMark/>
          </w:tcPr>
          <w:p w14:paraId="4D48DECF"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DC_41C_n3A</w:t>
            </w:r>
          </w:p>
        </w:tc>
        <w:tc>
          <w:tcPr>
            <w:tcW w:w="555" w:type="dxa"/>
            <w:shd w:val="clear" w:color="auto" w:fill="auto"/>
            <w:noWrap/>
            <w:vAlign w:val="bottom"/>
            <w:hideMark/>
          </w:tcPr>
          <w:p w14:paraId="7F987EBE"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n3A</w:t>
            </w:r>
          </w:p>
        </w:tc>
        <w:tc>
          <w:tcPr>
            <w:tcW w:w="669" w:type="dxa"/>
            <w:shd w:val="clear" w:color="auto" w:fill="auto"/>
            <w:noWrap/>
            <w:vAlign w:val="bottom"/>
            <w:hideMark/>
          </w:tcPr>
          <w:p w14:paraId="18432D2C"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95</w:t>
            </w:r>
          </w:p>
        </w:tc>
        <w:tc>
          <w:tcPr>
            <w:tcW w:w="614" w:type="dxa"/>
            <w:shd w:val="clear" w:color="auto" w:fill="auto"/>
            <w:noWrap/>
            <w:vAlign w:val="bottom"/>
            <w:hideMark/>
          </w:tcPr>
          <w:p w14:paraId="6428A50F"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06511382"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548" w:type="dxa"/>
            <w:shd w:val="clear" w:color="auto" w:fill="auto"/>
            <w:noWrap/>
            <w:vAlign w:val="bottom"/>
            <w:hideMark/>
          </w:tcPr>
          <w:p w14:paraId="6F661AA5"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41C</w:t>
            </w:r>
          </w:p>
        </w:tc>
        <w:tc>
          <w:tcPr>
            <w:tcW w:w="673" w:type="dxa"/>
            <w:shd w:val="clear" w:color="auto" w:fill="auto"/>
            <w:noWrap/>
            <w:vAlign w:val="bottom"/>
            <w:hideMark/>
          </w:tcPr>
          <w:p w14:paraId="3B192387"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92D050"/>
            <w:noWrap/>
            <w:vAlign w:val="bottom"/>
            <w:hideMark/>
          </w:tcPr>
          <w:p w14:paraId="15837C8C"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1.113</w:t>
            </w:r>
          </w:p>
        </w:tc>
        <w:tc>
          <w:tcPr>
            <w:tcW w:w="2752" w:type="dxa"/>
            <w:shd w:val="clear" w:color="auto" w:fill="auto"/>
            <w:noWrap/>
            <w:vAlign w:val="bottom"/>
            <w:hideMark/>
          </w:tcPr>
          <w:p w14:paraId="704DD0E3" w14:textId="77777777"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2nd order TB OK</w:t>
            </w:r>
          </w:p>
        </w:tc>
      </w:tr>
      <w:tr w:rsidR="00E01A32" w:rsidRPr="006A0592" w14:paraId="324B832F" w14:textId="77777777" w:rsidTr="00E01A32">
        <w:trPr>
          <w:trHeight w:val="70"/>
          <w:jc w:val="center"/>
        </w:trPr>
        <w:tc>
          <w:tcPr>
            <w:tcW w:w="1148" w:type="dxa"/>
            <w:shd w:val="clear" w:color="auto" w:fill="auto"/>
            <w:noWrap/>
            <w:vAlign w:val="bottom"/>
            <w:hideMark/>
          </w:tcPr>
          <w:p w14:paraId="4261D990"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DC_41C_n28A</w:t>
            </w:r>
          </w:p>
        </w:tc>
        <w:tc>
          <w:tcPr>
            <w:tcW w:w="1148" w:type="dxa"/>
            <w:shd w:val="clear" w:color="auto" w:fill="auto"/>
            <w:noWrap/>
            <w:vAlign w:val="bottom"/>
            <w:hideMark/>
          </w:tcPr>
          <w:p w14:paraId="3EE43C42"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DC_41C_n28A</w:t>
            </w:r>
          </w:p>
        </w:tc>
        <w:tc>
          <w:tcPr>
            <w:tcW w:w="555" w:type="dxa"/>
            <w:shd w:val="clear" w:color="auto" w:fill="auto"/>
            <w:noWrap/>
            <w:vAlign w:val="bottom"/>
            <w:hideMark/>
          </w:tcPr>
          <w:p w14:paraId="54E88CBD"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n28A</w:t>
            </w:r>
          </w:p>
        </w:tc>
        <w:tc>
          <w:tcPr>
            <w:tcW w:w="669" w:type="dxa"/>
            <w:shd w:val="clear" w:color="auto" w:fill="auto"/>
            <w:noWrap/>
            <w:vAlign w:val="bottom"/>
            <w:hideMark/>
          </w:tcPr>
          <w:p w14:paraId="786C038D"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55</w:t>
            </w:r>
          </w:p>
        </w:tc>
        <w:tc>
          <w:tcPr>
            <w:tcW w:w="614" w:type="dxa"/>
            <w:shd w:val="clear" w:color="auto" w:fill="auto"/>
            <w:noWrap/>
            <w:vAlign w:val="bottom"/>
            <w:hideMark/>
          </w:tcPr>
          <w:p w14:paraId="62D130B5"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616" w:type="dxa"/>
            <w:shd w:val="clear" w:color="auto" w:fill="auto"/>
            <w:noWrap/>
            <w:vAlign w:val="bottom"/>
            <w:hideMark/>
          </w:tcPr>
          <w:p w14:paraId="0E466C98"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548" w:type="dxa"/>
            <w:shd w:val="clear" w:color="auto" w:fill="auto"/>
            <w:noWrap/>
            <w:vAlign w:val="bottom"/>
            <w:hideMark/>
          </w:tcPr>
          <w:p w14:paraId="3EC0B8B8"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41C</w:t>
            </w:r>
          </w:p>
        </w:tc>
        <w:tc>
          <w:tcPr>
            <w:tcW w:w="673" w:type="dxa"/>
            <w:shd w:val="clear" w:color="auto" w:fill="auto"/>
            <w:noWrap/>
            <w:vAlign w:val="bottom"/>
            <w:hideMark/>
          </w:tcPr>
          <w:p w14:paraId="027B38D9"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FF0000"/>
            <w:noWrap/>
            <w:vAlign w:val="bottom"/>
            <w:hideMark/>
          </w:tcPr>
          <w:p w14:paraId="01275692"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0.613</w:t>
            </w:r>
          </w:p>
        </w:tc>
        <w:tc>
          <w:tcPr>
            <w:tcW w:w="2752" w:type="dxa"/>
            <w:shd w:val="clear" w:color="000000" w:fill="FFFF00"/>
            <w:noWrap/>
            <w:vAlign w:val="bottom"/>
            <w:hideMark/>
          </w:tcPr>
          <w:p w14:paraId="5D30C03B" w14:textId="77777777"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TB OK due to band distance? HB to LB</w:t>
            </w:r>
          </w:p>
        </w:tc>
      </w:tr>
      <w:tr w:rsidR="00E01A32" w:rsidRPr="006A0592" w14:paraId="2206ADDB" w14:textId="77777777" w:rsidTr="00E01A32">
        <w:trPr>
          <w:trHeight w:val="70"/>
          <w:jc w:val="center"/>
        </w:trPr>
        <w:tc>
          <w:tcPr>
            <w:tcW w:w="1148" w:type="dxa"/>
            <w:shd w:val="clear" w:color="auto" w:fill="auto"/>
            <w:noWrap/>
            <w:vAlign w:val="bottom"/>
            <w:hideMark/>
          </w:tcPr>
          <w:p w14:paraId="598AFCE4"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DC_42C_n1A</w:t>
            </w:r>
          </w:p>
        </w:tc>
        <w:tc>
          <w:tcPr>
            <w:tcW w:w="1148" w:type="dxa"/>
            <w:shd w:val="clear" w:color="auto" w:fill="auto"/>
            <w:noWrap/>
            <w:vAlign w:val="bottom"/>
            <w:hideMark/>
          </w:tcPr>
          <w:p w14:paraId="44148EB8"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DC_42C_n1A</w:t>
            </w:r>
          </w:p>
        </w:tc>
        <w:tc>
          <w:tcPr>
            <w:tcW w:w="555" w:type="dxa"/>
            <w:shd w:val="clear" w:color="auto" w:fill="auto"/>
            <w:noWrap/>
            <w:vAlign w:val="bottom"/>
            <w:hideMark/>
          </w:tcPr>
          <w:p w14:paraId="63B40527"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n1A</w:t>
            </w:r>
          </w:p>
        </w:tc>
        <w:tc>
          <w:tcPr>
            <w:tcW w:w="669" w:type="dxa"/>
            <w:shd w:val="clear" w:color="auto" w:fill="auto"/>
            <w:noWrap/>
            <w:vAlign w:val="bottom"/>
            <w:hideMark/>
          </w:tcPr>
          <w:p w14:paraId="0C36A0FB"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190</w:t>
            </w:r>
          </w:p>
        </w:tc>
        <w:tc>
          <w:tcPr>
            <w:tcW w:w="614" w:type="dxa"/>
            <w:shd w:val="clear" w:color="auto" w:fill="auto"/>
            <w:noWrap/>
            <w:vAlign w:val="bottom"/>
            <w:hideMark/>
          </w:tcPr>
          <w:p w14:paraId="26CA81AB"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41DD57B6"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548" w:type="dxa"/>
            <w:shd w:val="clear" w:color="auto" w:fill="auto"/>
            <w:noWrap/>
            <w:vAlign w:val="bottom"/>
            <w:hideMark/>
          </w:tcPr>
          <w:p w14:paraId="637AABBE"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42C</w:t>
            </w:r>
          </w:p>
        </w:tc>
        <w:tc>
          <w:tcPr>
            <w:tcW w:w="673" w:type="dxa"/>
            <w:shd w:val="clear" w:color="auto" w:fill="auto"/>
            <w:noWrap/>
            <w:vAlign w:val="bottom"/>
            <w:hideMark/>
          </w:tcPr>
          <w:p w14:paraId="741B94ED"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00B050"/>
            <w:noWrap/>
            <w:vAlign w:val="bottom"/>
            <w:hideMark/>
          </w:tcPr>
          <w:p w14:paraId="5242BB98"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3.488</w:t>
            </w:r>
          </w:p>
        </w:tc>
        <w:tc>
          <w:tcPr>
            <w:tcW w:w="2752" w:type="dxa"/>
            <w:shd w:val="clear" w:color="auto" w:fill="auto"/>
            <w:noWrap/>
            <w:vAlign w:val="bottom"/>
            <w:hideMark/>
          </w:tcPr>
          <w:p w14:paraId="65239B38" w14:textId="0BD43209"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High order TB OK</w:t>
            </w:r>
          </w:p>
        </w:tc>
      </w:tr>
      <w:tr w:rsidR="00E01A32" w:rsidRPr="006A0592" w14:paraId="652FBE55" w14:textId="77777777" w:rsidTr="00E01A32">
        <w:trPr>
          <w:trHeight w:val="70"/>
          <w:jc w:val="center"/>
        </w:trPr>
        <w:tc>
          <w:tcPr>
            <w:tcW w:w="1148" w:type="dxa"/>
            <w:shd w:val="clear" w:color="auto" w:fill="auto"/>
            <w:noWrap/>
            <w:vAlign w:val="bottom"/>
            <w:hideMark/>
          </w:tcPr>
          <w:p w14:paraId="75485D5B"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DC_42C_n3A</w:t>
            </w:r>
          </w:p>
        </w:tc>
        <w:tc>
          <w:tcPr>
            <w:tcW w:w="1148" w:type="dxa"/>
            <w:shd w:val="clear" w:color="auto" w:fill="auto"/>
            <w:noWrap/>
            <w:vAlign w:val="bottom"/>
            <w:hideMark/>
          </w:tcPr>
          <w:p w14:paraId="7432721A"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DC_42C_n3A</w:t>
            </w:r>
          </w:p>
        </w:tc>
        <w:tc>
          <w:tcPr>
            <w:tcW w:w="555" w:type="dxa"/>
            <w:shd w:val="clear" w:color="auto" w:fill="auto"/>
            <w:noWrap/>
            <w:vAlign w:val="bottom"/>
            <w:hideMark/>
          </w:tcPr>
          <w:p w14:paraId="4E504E00"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n3A</w:t>
            </w:r>
          </w:p>
        </w:tc>
        <w:tc>
          <w:tcPr>
            <w:tcW w:w="669" w:type="dxa"/>
            <w:shd w:val="clear" w:color="auto" w:fill="auto"/>
            <w:noWrap/>
            <w:vAlign w:val="bottom"/>
            <w:hideMark/>
          </w:tcPr>
          <w:p w14:paraId="79CD27E5"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95</w:t>
            </w:r>
          </w:p>
        </w:tc>
        <w:tc>
          <w:tcPr>
            <w:tcW w:w="614" w:type="dxa"/>
            <w:shd w:val="clear" w:color="auto" w:fill="auto"/>
            <w:noWrap/>
            <w:vAlign w:val="bottom"/>
            <w:hideMark/>
          </w:tcPr>
          <w:p w14:paraId="4E806A7C"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2F81FF46"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548" w:type="dxa"/>
            <w:shd w:val="clear" w:color="auto" w:fill="auto"/>
            <w:noWrap/>
            <w:vAlign w:val="bottom"/>
            <w:hideMark/>
          </w:tcPr>
          <w:p w14:paraId="292AED4F"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42C</w:t>
            </w:r>
          </w:p>
        </w:tc>
        <w:tc>
          <w:tcPr>
            <w:tcW w:w="673" w:type="dxa"/>
            <w:shd w:val="clear" w:color="auto" w:fill="auto"/>
            <w:noWrap/>
            <w:vAlign w:val="bottom"/>
            <w:hideMark/>
          </w:tcPr>
          <w:p w14:paraId="6EDEB11C"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92D050"/>
            <w:noWrap/>
            <w:vAlign w:val="bottom"/>
            <w:hideMark/>
          </w:tcPr>
          <w:p w14:paraId="3CBDFC04"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1.113</w:t>
            </w:r>
          </w:p>
        </w:tc>
        <w:tc>
          <w:tcPr>
            <w:tcW w:w="2752" w:type="dxa"/>
            <w:shd w:val="clear" w:color="auto" w:fill="auto"/>
            <w:noWrap/>
            <w:vAlign w:val="bottom"/>
            <w:hideMark/>
          </w:tcPr>
          <w:p w14:paraId="5F79F819" w14:textId="77777777"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2nd order TB OK</w:t>
            </w:r>
          </w:p>
        </w:tc>
      </w:tr>
      <w:tr w:rsidR="00E01A32" w:rsidRPr="006A0592" w14:paraId="174A29AB" w14:textId="77777777" w:rsidTr="00E01A32">
        <w:trPr>
          <w:trHeight w:val="70"/>
          <w:jc w:val="center"/>
        </w:trPr>
        <w:tc>
          <w:tcPr>
            <w:tcW w:w="1148" w:type="dxa"/>
            <w:shd w:val="clear" w:color="auto" w:fill="auto"/>
            <w:noWrap/>
            <w:vAlign w:val="bottom"/>
            <w:hideMark/>
          </w:tcPr>
          <w:p w14:paraId="73A5A841"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DC_42C_n28A</w:t>
            </w:r>
          </w:p>
        </w:tc>
        <w:tc>
          <w:tcPr>
            <w:tcW w:w="1148" w:type="dxa"/>
            <w:shd w:val="clear" w:color="auto" w:fill="auto"/>
            <w:noWrap/>
            <w:vAlign w:val="bottom"/>
            <w:hideMark/>
          </w:tcPr>
          <w:p w14:paraId="3534BC9A"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DC_42C_n28A</w:t>
            </w:r>
          </w:p>
        </w:tc>
        <w:tc>
          <w:tcPr>
            <w:tcW w:w="555" w:type="dxa"/>
            <w:shd w:val="clear" w:color="auto" w:fill="auto"/>
            <w:noWrap/>
            <w:vAlign w:val="bottom"/>
            <w:hideMark/>
          </w:tcPr>
          <w:p w14:paraId="43342481"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n28A</w:t>
            </w:r>
          </w:p>
        </w:tc>
        <w:tc>
          <w:tcPr>
            <w:tcW w:w="669" w:type="dxa"/>
            <w:shd w:val="clear" w:color="auto" w:fill="auto"/>
            <w:noWrap/>
            <w:vAlign w:val="bottom"/>
            <w:hideMark/>
          </w:tcPr>
          <w:p w14:paraId="42694A6C"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55</w:t>
            </w:r>
          </w:p>
        </w:tc>
        <w:tc>
          <w:tcPr>
            <w:tcW w:w="614" w:type="dxa"/>
            <w:shd w:val="clear" w:color="auto" w:fill="auto"/>
            <w:noWrap/>
            <w:vAlign w:val="bottom"/>
            <w:hideMark/>
          </w:tcPr>
          <w:p w14:paraId="5C58D7BE"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616" w:type="dxa"/>
            <w:shd w:val="clear" w:color="auto" w:fill="auto"/>
            <w:noWrap/>
            <w:vAlign w:val="bottom"/>
            <w:hideMark/>
          </w:tcPr>
          <w:p w14:paraId="57596AF0"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548" w:type="dxa"/>
            <w:shd w:val="clear" w:color="auto" w:fill="auto"/>
            <w:noWrap/>
            <w:vAlign w:val="bottom"/>
            <w:hideMark/>
          </w:tcPr>
          <w:p w14:paraId="1C686E01" w14:textId="77777777" w:rsidR="00E01A32" w:rsidRPr="006A0592" w:rsidRDefault="00E01A3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42C</w:t>
            </w:r>
          </w:p>
        </w:tc>
        <w:tc>
          <w:tcPr>
            <w:tcW w:w="673" w:type="dxa"/>
            <w:shd w:val="clear" w:color="auto" w:fill="auto"/>
            <w:noWrap/>
            <w:vAlign w:val="bottom"/>
            <w:hideMark/>
          </w:tcPr>
          <w:p w14:paraId="6D50D6A8"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661" w:type="dxa"/>
            <w:shd w:val="clear" w:color="000000" w:fill="FF0000"/>
            <w:noWrap/>
            <w:vAlign w:val="bottom"/>
            <w:hideMark/>
          </w:tcPr>
          <w:p w14:paraId="3AC076B2" w14:textId="77777777" w:rsidR="00E01A32" w:rsidRPr="006A0592" w:rsidRDefault="00E01A32"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0.625</w:t>
            </w:r>
          </w:p>
        </w:tc>
        <w:tc>
          <w:tcPr>
            <w:tcW w:w="2752" w:type="dxa"/>
            <w:shd w:val="clear" w:color="000000" w:fill="FFFF00"/>
            <w:noWrap/>
            <w:vAlign w:val="bottom"/>
            <w:hideMark/>
          </w:tcPr>
          <w:p w14:paraId="04965BBE" w14:textId="77777777" w:rsidR="00E01A32" w:rsidRPr="006A0592"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TB OK due to band distance? HB to LB</w:t>
            </w:r>
          </w:p>
        </w:tc>
      </w:tr>
      <w:tr w:rsidR="00E01A32" w:rsidRPr="008E7274" w14:paraId="799A16AF" w14:textId="77777777" w:rsidTr="00E01A32">
        <w:trPr>
          <w:trHeight w:val="70"/>
          <w:jc w:val="center"/>
        </w:trPr>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AA23C"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DC_3A_n7B</w:t>
            </w: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FEDAB2"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DC_3A_n7B</w:t>
            </w:r>
          </w:p>
        </w:tc>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18C517"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3A</w:t>
            </w:r>
          </w:p>
        </w:tc>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4DE8CF" w14:textId="77777777" w:rsidR="00E01A32" w:rsidRPr="008E7274"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95</w:t>
            </w:r>
          </w:p>
        </w:tc>
        <w:tc>
          <w:tcPr>
            <w:tcW w:w="6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E924CA" w14:textId="77777777" w:rsidR="00E01A32" w:rsidRPr="008E7274" w:rsidRDefault="00E01A32" w:rsidP="00E610DE">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20</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5402F" w14:textId="77777777" w:rsidR="00E01A32" w:rsidRPr="008E7274" w:rsidRDefault="00E01A32" w:rsidP="00E610DE">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20</w:t>
            </w:r>
          </w:p>
        </w:tc>
        <w:tc>
          <w:tcPr>
            <w:tcW w:w="5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C2D02"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n7B</w:t>
            </w:r>
          </w:p>
        </w:tc>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768CA" w14:textId="77777777" w:rsidR="00E01A32" w:rsidRPr="008E7274" w:rsidRDefault="00E01A32" w:rsidP="00E610DE">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50</w:t>
            </w:r>
          </w:p>
        </w:tc>
        <w:tc>
          <w:tcPr>
            <w:tcW w:w="661"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35FC3CB" w14:textId="77777777" w:rsidR="00E01A32" w:rsidRPr="008E7274"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1.5</w:t>
            </w:r>
          </w:p>
        </w:tc>
        <w:tc>
          <w:tcPr>
            <w:tcW w:w="27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70AE7" w14:textId="77777777" w:rsidR="00E01A32" w:rsidRPr="008E7274"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2nd order TB OK</w:t>
            </w:r>
          </w:p>
        </w:tc>
      </w:tr>
      <w:tr w:rsidR="00E01A32" w:rsidRPr="008E7274" w14:paraId="6AFC55AE" w14:textId="77777777" w:rsidTr="00E01A32">
        <w:trPr>
          <w:trHeight w:val="70"/>
          <w:jc w:val="center"/>
        </w:trPr>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51E74"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DC_8A_n79C</w:t>
            </w: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E0AC0"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DC_8A_n79C</w:t>
            </w:r>
          </w:p>
        </w:tc>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F53F2"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8A</w:t>
            </w:r>
          </w:p>
        </w:tc>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44FD9" w14:textId="77777777" w:rsidR="00E01A32" w:rsidRPr="008E7274"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45</w:t>
            </w:r>
          </w:p>
        </w:tc>
        <w:tc>
          <w:tcPr>
            <w:tcW w:w="6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7DEA5" w14:textId="77777777" w:rsidR="00E01A32" w:rsidRPr="008E7274" w:rsidRDefault="00E01A32" w:rsidP="00E610DE">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10</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53D3B" w14:textId="77777777" w:rsidR="00E01A32" w:rsidRPr="008E7274" w:rsidRDefault="00E01A32" w:rsidP="00E610DE">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10</w:t>
            </w:r>
          </w:p>
        </w:tc>
        <w:tc>
          <w:tcPr>
            <w:tcW w:w="5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6AB962"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n79C</w:t>
            </w:r>
          </w:p>
        </w:tc>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5699DF" w14:textId="77777777" w:rsidR="00E01A32" w:rsidRPr="008E7274" w:rsidRDefault="00E01A32" w:rsidP="00E610DE">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200</w:t>
            </w:r>
          </w:p>
        </w:tc>
        <w:tc>
          <w:tcPr>
            <w:tcW w:w="661"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A571899" w14:textId="77777777" w:rsidR="00E01A32" w:rsidRPr="008E7274"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0.175</w:t>
            </w:r>
          </w:p>
        </w:tc>
        <w:tc>
          <w:tcPr>
            <w:tcW w:w="2752"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5A5787A9" w14:textId="77777777" w:rsidR="00E01A32" w:rsidRPr="008E7274"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OK due to band distance? VHB to LB</w:t>
            </w:r>
          </w:p>
        </w:tc>
      </w:tr>
      <w:tr w:rsidR="00E01A32" w:rsidRPr="008E7274" w14:paraId="3EE267F0" w14:textId="77777777" w:rsidTr="00E01A32">
        <w:trPr>
          <w:trHeight w:val="70"/>
          <w:jc w:val="center"/>
        </w:trPr>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6FD4A4"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DC_28A_n7B</w:t>
            </w: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D8F16"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DC_28A_n7B</w:t>
            </w:r>
          </w:p>
        </w:tc>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73468"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28A</w:t>
            </w:r>
          </w:p>
        </w:tc>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24588" w14:textId="77777777" w:rsidR="00E01A32" w:rsidRPr="008E7274"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55</w:t>
            </w:r>
          </w:p>
        </w:tc>
        <w:tc>
          <w:tcPr>
            <w:tcW w:w="6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264C0" w14:textId="77777777" w:rsidR="00E01A32" w:rsidRPr="008E7274" w:rsidRDefault="00E01A32" w:rsidP="00E610DE">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20</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FD444" w14:textId="77777777" w:rsidR="00E01A32" w:rsidRPr="008E7274" w:rsidRDefault="00E01A32" w:rsidP="00E610DE">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20</w:t>
            </w:r>
          </w:p>
        </w:tc>
        <w:tc>
          <w:tcPr>
            <w:tcW w:w="5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5F2F96"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n7B</w:t>
            </w:r>
          </w:p>
        </w:tc>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16324" w14:textId="77777777" w:rsidR="00E01A32" w:rsidRPr="008E7274" w:rsidRDefault="00E01A32" w:rsidP="00E610DE">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50</w:t>
            </w:r>
          </w:p>
        </w:tc>
        <w:tc>
          <w:tcPr>
            <w:tcW w:w="661"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3BC1CE9" w14:textId="77777777" w:rsidR="00E01A32" w:rsidRPr="008E7274"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0.7</w:t>
            </w:r>
          </w:p>
        </w:tc>
        <w:tc>
          <w:tcPr>
            <w:tcW w:w="2752"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62ADC16D" w14:textId="77777777" w:rsidR="00E01A32" w:rsidRPr="008E7274"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OK due to band distance? HB to LB</w:t>
            </w:r>
          </w:p>
        </w:tc>
      </w:tr>
      <w:tr w:rsidR="00E01A32" w:rsidRPr="008E7274" w14:paraId="39A1349D" w14:textId="77777777" w:rsidTr="00E01A32">
        <w:trPr>
          <w:trHeight w:val="70"/>
          <w:jc w:val="center"/>
        </w:trPr>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80E87A"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E01A32">
              <w:rPr>
                <w:rFonts w:asciiTheme="minorHAnsi" w:hAnsiTheme="minorHAnsi" w:cstheme="minorHAnsi"/>
                <w:color w:val="000000"/>
                <w:sz w:val="16"/>
                <w:szCs w:val="16"/>
              </w:rPr>
              <w:t>DC_3A_n41C</w:t>
            </w: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6378FF"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E01A32">
              <w:rPr>
                <w:rFonts w:asciiTheme="minorHAnsi" w:hAnsiTheme="minorHAnsi" w:cstheme="minorHAnsi"/>
                <w:color w:val="000000"/>
                <w:sz w:val="16"/>
                <w:szCs w:val="16"/>
              </w:rPr>
              <w:t>DC_3A_n41C</w:t>
            </w:r>
          </w:p>
        </w:tc>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259F09"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E01A32">
              <w:rPr>
                <w:rFonts w:asciiTheme="minorHAnsi" w:hAnsiTheme="minorHAnsi" w:cstheme="minorHAnsi"/>
                <w:color w:val="000000"/>
                <w:sz w:val="16"/>
                <w:szCs w:val="16"/>
              </w:rPr>
              <w:t>3A</w:t>
            </w:r>
          </w:p>
        </w:tc>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2F24A" w14:textId="77777777" w:rsidR="00E01A32" w:rsidRPr="008E7274"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E01A32">
              <w:rPr>
                <w:rFonts w:asciiTheme="minorHAnsi" w:hAnsiTheme="minorHAnsi" w:cstheme="minorHAnsi"/>
                <w:color w:val="000000"/>
                <w:sz w:val="16"/>
                <w:szCs w:val="16"/>
              </w:rPr>
              <w:t>95</w:t>
            </w:r>
          </w:p>
        </w:tc>
        <w:tc>
          <w:tcPr>
            <w:tcW w:w="6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25C870" w14:textId="77777777" w:rsidR="00E01A32" w:rsidRPr="008E7274" w:rsidRDefault="00E01A32" w:rsidP="00E610DE">
            <w:pPr>
              <w:overflowPunct/>
              <w:autoSpaceDE/>
              <w:autoSpaceDN/>
              <w:adjustRightInd/>
              <w:spacing w:after="0"/>
              <w:jc w:val="right"/>
              <w:textAlignment w:val="auto"/>
              <w:rPr>
                <w:rFonts w:asciiTheme="minorHAnsi" w:hAnsiTheme="minorHAnsi" w:cstheme="minorHAnsi"/>
                <w:color w:val="000000"/>
                <w:sz w:val="16"/>
                <w:szCs w:val="16"/>
              </w:rPr>
            </w:pPr>
            <w:r w:rsidRPr="00E01A32">
              <w:rPr>
                <w:rFonts w:asciiTheme="minorHAnsi" w:hAnsiTheme="minorHAnsi" w:cstheme="minorHAnsi"/>
                <w:color w:val="000000"/>
                <w:sz w:val="16"/>
                <w:szCs w:val="16"/>
              </w:rPr>
              <w:t>20</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875C6F" w14:textId="77777777" w:rsidR="00E01A32" w:rsidRPr="008E7274" w:rsidRDefault="00E01A32" w:rsidP="00E610DE">
            <w:pPr>
              <w:overflowPunct/>
              <w:autoSpaceDE/>
              <w:autoSpaceDN/>
              <w:adjustRightInd/>
              <w:spacing w:after="0"/>
              <w:jc w:val="right"/>
              <w:textAlignment w:val="auto"/>
              <w:rPr>
                <w:rFonts w:asciiTheme="minorHAnsi" w:hAnsiTheme="minorHAnsi" w:cstheme="minorHAnsi"/>
                <w:color w:val="000000"/>
                <w:sz w:val="16"/>
                <w:szCs w:val="16"/>
              </w:rPr>
            </w:pPr>
            <w:r w:rsidRPr="00E01A32">
              <w:rPr>
                <w:rFonts w:asciiTheme="minorHAnsi" w:hAnsiTheme="minorHAnsi" w:cstheme="minorHAnsi"/>
                <w:color w:val="000000"/>
                <w:sz w:val="16"/>
                <w:szCs w:val="16"/>
              </w:rPr>
              <w:t>20</w:t>
            </w:r>
          </w:p>
        </w:tc>
        <w:tc>
          <w:tcPr>
            <w:tcW w:w="5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1EFF4" w14:textId="77777777" w:rsidR="00E01A32" w:rsidRPr="008E7274" w:rsidRDefault="00E01A32" w:rsidP="00E610DE">
            <w:pPr>
              <w:overflowPunct/>
              <w:autoSpaceDE/>
              <w:autoSpaceDN/>
              <w:adjustRightInd/>
              <w:spacing w:after="0"/>
              <w:textAlignment w:val="auto"/>
              <w:rPr>
                <w:rFonts w:asciiTheme="minorHAnsi" w:hAnsiTheme="minorHAnsi" w:cstheme="minorHAnsi"/>
                <w:color w:val="000000"/>
                <w:sz w:val="16"/>
                <w:szCs w:val="16"/>
              </w:rPr>
            </w:pPr>
            <w:r w:rsidRPr="00E01A32">
              <w:rPr>
                <w:rFonts w:asciiTheme="minorHAnsi" w:hAnsiTheme="minorHAnsi" w:cstheme="minorHAnsi"/>
                <w:color w:val="000000"/>
                <w:sz w:val="16"/>
                <w:szCs w:val="16"/>
              </w:rPr>
              <w:t>41C</w:t>
            </w:r>
          </w:p>
        </w:tc>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F577A" w14:textId="77777777" w:rsidR="00E01A32" w:rsidRPr="008E7274" w:rsidRDefault="00E01A32" w:rsidP="00E610DE">
            <w:pPr>
              <w:overflowPunct/>
              <w:autoSpaceDE/>
              <w:autoSpaceDN/>
              <w:adjustRightInd/>
              <w:spacing w:after="0"/>
              <w:jc w:val="right"/>
              <w:textAlignment w:val="auto"/>
              <w:rPr>
                <w:rFonts w:asciiTheme="minorHAnsi" w:hAnsiTheme="minorHAnsi" w:cstheme="minorHAnsi"/>
                <w:color w:val="000000"/>
                <w:sz w:val="16"/>
                <w:szCs w:val="16"/>
              </w:rPr>
            </w:pPr>
            <w:r w:rsidRPr="00E01A32">
              <w:rPr>
                <w:rFonts w:asciiTheme="minorHAnsi" w:hAnsiTheme="minorHAnsi" w:cstheme="minorHAnsi"/>
                <w:color w:val="000000"/>
                <w:sz w:val="16"/>
                <w:szCs w:val="16"/>
              </w:rPr>
              <w:t>160</w:t>
            </w:r>
          </w:p>
        </w:tc>
        <w:tc>
          <w:tcPr>
            <w:tcW w:w="661"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5D61D3C" w14:textId="77777777" w:rsidR="00E01A32" w:rsidRPr="008E7274" w:rsidRDefault="00E01A32" w:rsidP="00E01A32">
            <w:pPr>
              <w:overflowPunct/>
              <w:autoSpaceDE/>
              <w:autoSpaceDN/>
              <w:adjustRightInd/>
              <w:spacing w:after="0"/>
              <w:textAlignment w:val="auto"/>
              <w:rPr>
                <w:rFonts w:asciiTheme="minorHAnsi" w:hAnsiTheme="minorHAnsi" w:cstheme="minorHAnsi"/>
                <w:color w:val="000000"/>
                <w:sz w:val="16"/>
                <w:szCs w:val="16"/>
              </w:rPr>
            </w:pPr>
            <w:r w:rsidRPr="00E01A32">
              <w:rPr>
                <w:rFonts w:asciiTheme="minorHAnsi" w:hAnsiTheme="minorHAnsi" w:cstheme="minorHAnsi"/>
                <w:color w:val="000000"/>
                <w:sz w:val="16"/>
                <w:szCs w:val="16"/>
              </w:rPr>
              <w:t>0.469</w:t>
            </w:r>
          </w:p>
        </w:tc>
        <w:tc>
          <w:tcPr>
            <w:tcW w:w="2752"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422C540C" w14:textId="2629B2BB" w:rsidR="00E01A32" w:rsidRPr="008E7274" w:rsidRDefault="00E01A32" w:rsidP="00E01A3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TB example case for [1]</w:t>
            </w:r>
          </w:p>
        </w:tc>
      </w:tr>
    </w:tbl>
    <w:p w14:paraId="4AA23A42" w14:textId="4DA77C4B" w:rsidR="006A0592" w:rsidRPr="00E01A32" w:rsidRDefault="006A0592" w:rsidP="00615A42">
      <w:pPr>
        <w:spacing w:after="0"/>
        <w:rPr>
          <w:b/>
          <w:bCs/>
          <w:lang w:eastAsia="zh-CN"/>
        </w:rPr>
      </w:pPr>
    </w:p>
    <w:p w14:paraId="5A070E86" w14:textId="2FB89280" w:rsidR="00130EAB" w:rsidRDefault="00E01A32" w:rsidP="00130EAB">
      <w:pPr>
        <w:spacing w:after="0"/>
        <w:rPr>
          <w:b/>
          <w:bCs/>
          <w:lang w:val="en-GB" w:eastAsia="zh-CN"/>
        </w:rPr>
      </w:pPr>
      <w:r>
        <w:rPr>
          <w:b/>
          <w:bCs/>
          <w:lang w:val="en-GB" w:eastAsia="zh-CN"/>
        </w:rPr>
        <w:t>Observation</w:t>
      </w:r>
      <w:r w:rsidR="00130EAB">
        <w:rPr>
          <w:b/>
          <w:bCs/>
          <w:lang w:val="en-GB" w:eastAsia="zh-CN"/>
        </w:rPr>
        <w:t xml:space="preserve"> on triple beat cases:</w:t>
      </w:r>
    </w:p>
    <w:p w14:paraId="1519CB74" w14:textId="793761F4" w:rsidR="00EA071F" w:rsidRDefault="00EA071F" w:rsidP="00EA071F">
      <w:pPr>
        <w:pStyle w:val="ListParagraph"/>
        <w:numPr>
          <w:ilvl w:val="0"/>
          <w:numId w:val="37"/>
        </w:numPr>
        <w:spacing w:after="0"/>
        <w:rPr>
          <w:b/>
          <w:bCs/>
          <w:lang w:val="en-GB" w:eastAsia="zh-CN"/>
        </w:rPr>
      </w:pPr>
      <w:r w:rsidRPr="00B46926">
        <w:rPr>
          <w:b/>
          <w:bCs/>
          <w:lang w:val="en-GB" w:eastAsia="zh-CN"/>
        </w:rPr>
        <w:t xml:space="preserve">DC_3C_n5A and DC_3C_n28A </w:t>
      </w:r>
      <w:r w:rsidR="008B5046">
        <w:rPr>
          <w:b/>
          <w:bCs/>
          <w:lang w:val="en-GB" w:eastAsia="zh-CN"/>
        </w:rPr>
        <w:t>requires</w:t>
      </w:r>
      <w:r w:rsidRPr="00B46926">
        <w:rPr>
          <w:b/>
          <w:bCs/>
          <w:lang w:val="en-GB" w:eastAsia="zh-CN"/>
        </w:rPr>
        <w:t xml:space="preserve"> further analysis for triple beat MSD and </w:t>
      </w:r>
      <w:r w:rsidR="001E7C1C">
        <w:rPr>
          <w:b/>
          <w:bCs/>
          <w:lang w:val="en-GB" w:eastAsia="zh-CN"/>
        </w:rPr>
        <w:t>are proposed to</w:t>
      </w:r>
      <w:r w:rsidRPr="00B46926">
        <w:rPr>
          <w:b/>
          <w:bCs/>
          <w:lang w:val="en-GB" w:eastAsia="zh-CN"/>
        </w:rPr>
        <w:t xml:space="preserve"> </w:t>
      </w:r>
      <w:r w:rsidR="008B5046">
        <w:rPr>
          <w:b/>
          <w:bCs/>
          <w:lang w:val="en-GB" w:eastAsia="zh-CN"/>
        </w:rPr>
        <w:t xml:space="preserve">be </w:t>
      </w:r>
      <w:r w:rsidRPr="00B46926">
        <w:rPr>
          <w:b/>
          <w:bCs/>
          <w:lang w:val="en-GB" w:eastAsia="zh-CN"/>
        </w:rPr>
        <w:t xml:space="preserve">postponed </w:t>
      </w:r>
      <w:proofErr w:type="gramStart"/>
      <w:r w:rsidRPr="00B46926">
        <w:rPr>
          <w:b/>
          <w:bCs/>
          <w:lang w:val="en-GB" w:eastAsia="zh-CN"/>
        </w:rPr>
        <w:t>to Release</w:t>
      </w:r>
      <w:proofErr w:type="gramEnd"/>
      <w:r w:rsidRPr="00B46926">
        <w:rPr>
          <w:b/>
          <w:bCs/>
          <w:lang w:val="en-GB" w:eastAsia="zh-CN"/>
        </w:rPr>
        <w:t xml:space="preserve"> 18</w:t>
      </w:r>
      <w:r>
        <w:rPr>
          <w:b/>
          <w:bCs/>
          <w:lang w:val="en-GB" w:eastAsia="zh-CN"/>
        </w:rPr>
        <w:t xml:space="preserve"> </w:t>
      </w:r>
      <w:r w:rsidR="001E7C1C">
        <w:rPr>
          <w:b/>
          <w:bCs/>
          <w:lang w:val="en-GB" w:eastAsia="zh-CN"/>
        </w:rPr>
        <w:t>in</w:t>
      </w:r>
      <w:r>
        <w:rPr>
          <w:b/>
          <w:bCs/>
          <w:lang w:val="en-GB" w:eastAsia="zh-CN"/>
        </w:rPr>
        <w:t xml:space="preserve"> [</w:t>
      </w:r>
      <w:r w:rsidR="001E7C1C">
        <w:rPr>
          <w:b/>
          <w:bCs/>
          <w:lang w:val="en-GB" w:eastAsia="zh-CN"/>
        </w:rPr>
        <w:t>2</w:t>
      </w:r>
      <w:r>
        <w:rPr>
          <w:b/>
          <w:bCs/>
          <w:lang w:val="en-GB" w:eastAsia="zh-CN"/>
        </w:rPr>
        <w:t>]</w:t>
      </w:r>
      <w:r w:rsidR="001E7C1C">
        <w:rPr>
          <w:b/>
          <w:bCs/>
          <w:lang w:val="en-GB" w:eastAsia="zh-CN"/>
        </w:rPr>
        <w:t xml:space="preserve"> (orange highlight in comment column)</w:t>
      </w:r>
    </w:p>
    <w:p w14:paraId="774FC012" w14:textId="54ED16F9" w:rsidR="001E7C1C" w:rsidRDefault="001E7C1C" w:rsidP="00C02280">
      <w:pPr>
        <w:pStyle w:val="ListParagraph"/>
        <w:numPr>
          <w:ilvl w:val="0"/>
          <w:numId w:val="37"/>
        </w:numPr>
        <w:spacing w:after="0"/>
        <w:rPr>
          <w:b/>
          <w:bCs/>
          <w:lang w:val="en-GB" w:eastAsia="zh-CN"/>
        </w:rPr>
      </w:pPr>
      <w:r>
        <w:rPr>
          <w:b/>
          <w:bCs/>
          <w:lang w:val="en-GB" w:eastAsia="zh-CN"/>
        </w:rPr>
        <w:t>DC_3A_n41C is used as the example triple beat analysis for [1]</w:t>
      </w:r>
    </w:p>
    <w:p w14:paraId="70B1ED9A" w14:textId="77777777" w:rsidR="001E7C1C" w:rsidRDefault="001E7C1C" w:rsidP="001E7C1C">
      <w:pPr>
        <w:pStyle w:val="ListParagraph"/>
        <w:numPr>
          <w:ilvl w:val="0"/>
          <w:numId w:val="37"/>
        </w:numPr>
        <w:spacing w:after="0"/>
        <w:rPr>
          <w:b/>
          <w:bCs/>
          <w:lang w:val="en-GB" w:eastAsia="zh-CN"/>
        </w:rPr>
      </w:pPr>
      <w:r w:rsidRPr="00B46926">
        <w:rPr>
          <w:b/>
          <w:bCs/>
          <w:lang w:val="en-GB" w:eastAsia="zh-CN"/>
        </w:rPr>
        <w:t>DC_7C_n5A, DC_7C_n28A, DC_41C_n28A</w:t>
      </w:r>
      <w:r>
        <w:rPr>
          <w:b/>
          <w:bCs/>
          <w:lang w:val="en-GB" w:eastAsia="zh-CN"/>
        </w:rPr>
        <w:t xml:space="preserve">, </w:t>
      </w:r>
      <w:r w:rsidRPr="00B46926">
        <w:rPr>
          <w:b/>
          <w:bCs/>
          <w:lang w:val="en-GB" w:eastAsia="zh-CN"/>
        </w:rPr>
        <w:t>DC_42C_n28A</w:t>
      </w:r>
      <w:r>
        <w:rPr>
          <w:b/>
          <w:bCs/>
          <w:lang w:val="en-GB" w:eastAsia="zh-CN"/>
        </w:rPr>
        <w:t xml:space="preserve"> </w:t>
      </w:r>
      <w:r w:rsidRPr="00C02280">
        <w:rPr>
          <w:b/>
          <w:bCs/>
          <w:lang w:val="en-GB" w:eastAsia="zh-CN"/>
        </w:rPr>
        <w:t>DC_8A_n79C</w:t>
      </w:r>
      <w:r>
        <w:rPr>
          <w:b/>
          <w:bCs/>
          <w:lang w:val="en-GB" w:eastAsia="zh-CN"/>
        </w:rPr>
        <w:t xml:space="preserve"> and </w:t>
      </w:r>
      <w:r w:rsidRPr="00C02280">
        <w:rPr>
          <w:b/>
          <w:bCs/>
          <w:lang w:val="en-GB" w:eastAsia="zh-CN"/>
        </w:rPr>
        <w:t xml:space="preserve">DC_28A_n7B </w:t>
      </w:r>
      <w:r>
        <w:rPr>
          <w:b/>
          <w:bCs/>
          <w:lang w:val="en-GB" w:eastAsia="zh-CN"/>
        </w:rPr>
        <w:t>are proposed to</w:t>
      </w:r>
      <w:r w:rsidRPr="00C02280">
        <w:rPr>
          <w:b/>
          <w:bCs/>
          <w:lang w:val="en-GB" w:eastAsia="zh-CN"/>
        </w:rPr>
        <w:t xml:space="preserve"> not require TB MSD thanks to band separation</w:t>
      </w:r>
      <w:r>
        <w:rPr>
          <w:b/>
          <w:bCs/>
          <w:lang w:val="en-GB" w:eastAsia="zh-CN"/>
        </w:rPr>
        <w:t xml:space="preserve"> (yellow highlight in comment column)</w:t>
      </w:r>
    </w:p>
    <w:p w14:paraId="3842398C" w14:textId="23B28D36" w:rsidR="001E7C1C" w:rsidRPr="001E7C1C" w:rsidRDefault="008B5046" w:rsidP="001E7C1C">
      <w:pPr>
        <w:pStyle w:val="ListParagraph"/>
        <w:numPr>
          <w:ilvl w:val="0"/>
          <w:numId w:val="37"/>
        </w:numPr>
        <w:spacing w:after="0"/>
        <w:rPr>
          <w:b/>
          <w:bCs/>
          <w:lang w:val="en-GB" w:eastAsia="zh-CN"/>
        </w:rPr>
      </w:pPr>
      <w:r>
        <w:rPr>
          <w:b/>
          <w:bCs/>
          <w:lang w:val="en-GB" w:eastAsia="zh-CN"/>
        </w:rPr>
        <w:t>Note</w:t>
      </w:r>
      <w:r w:rsidR="001E7C1C" w:rsidRPr="001E7C1C">
        <w:rPr>
          <w:b/>
          <w:bCs/>
          <w:lang w:val="en-GB" w:eastAsia="zh-CN"/>
        </w:rPr>
        <w:t xml:space="preserve"> that </w:t>
      </w:r>
      <w:r>
        <w:rPr>
          <w:b/>
          <w:bCs/>
          <w:lang w:val="en-GB" w:eastAsia="zh-CN"/>
        </w:rPr>
        <w:t xml:space="preserve">in </w:t>
      </w:r>
      <w:r w:rsidR="001E7C1C" w:rsidRPr="001E7C1C">
        <w:rPr>
          <w:b/>
          <w:bCs/>
          <w:lang w:val="en-GB" w:eastAsia="zh-CN"/>
        </w:rPr>
        <w:t xml:space="preserve">the last bullet although a first order triple beat issue exists, it is proposed </w:t>
      </w:r>
      <w:r w:rsidR="00063656">
        <w:rPr>
          <w:b/>
          <w:bCs/>
          <w:lang w:val="en-GB" w:eastAsia="zh-CN"/>
        </w:rPr>
        <w:t>that no MSD requirement is needed based on a band distance criterion. In the following chapter we formalise such criterion.</w:t>
      </w:r>
    </w:p>
    <w:p w14:paraId="22416FF2" w14:textId="221559E4" w:rsidR="003837C2" w:rsidRDefault="003837C2" w:rsidP="003837C2">
      <w:pPr>
        <w:pStyle w:val="Heading2"/>
        <w:tabs>
          <w:tab w:val="num" w:pos="6660"/>
        </w:tabs>
        <w:spacing w:after="240"/>
        <w:ind w:left="540"/>
        <w:rPr>
          <w:lang w:eastAsia="zh-CN"/>
        </w:rPr>
      </w:pPr>
      <w:r>
        <w:rPr>
          <w:lang w:eastAsia="zh-CN"/>
        </w:rPr>
        <w:t>Inter-band ENDC with two UL band and intra-band ULCA missing fallbacks</w:t>
      </w:r>
    </w:p>
    <w:p w14:paraId="6BAA578B" w14:textId="77777777" w:rsidR="00E77CE0" w:rsidRDefault="00E77CE0" w:rsidP="003837C2">
      <w:pPr>
        <w:spacing w:after="0"/>
        <w:rPr>
          <w:lang w:val="en-GB" w:eastAsia="zh-CN"/>
        </w:rPr>
      </w:pPr>
      <w:r>
        <w:rPr>
          <w:lang w:val="en-GB" w:eastAsia="zh-CN"/>
        </w:rPr>
        <w:t xml:space="preserve">In way forward [1] the following criteria have been agreed </w:t>
      </w:r>
      <w:proofErr w:type="gramStart"/>
      <w:r>
        <w:rPr>
          <w:lang w:val="en-GB" w:eastAsia="zh-CN"/>
        </w:rPr>
        <w:t>in order to</w:t>
      </w:r>
      <w:proofErr w:type="gramEnd"/>
      <w:r>
        <w:rPr>
          <w:lang w:val="en-GB" w:eastAsia="zh-CN"/>
        </w:rPr>
        <w:t xml:space="preserve"> decide if a triple beat MSD may be required:</w:t>
      </w:r>
    </w:p>
    <w:p w14:paraId="26FAAAAB" w14:textId="77777777" w:rsidR="00E77CE0" w:rsidRPr="00E77CE0" w:rsidRDefault="00E77CE0" w:rsidP="00E77CE0">
      <w:pPr>
        <w:spacing w:after="0"/>
        <w:rPr>
          <w:i/>
          <w:iCs/>
          <w:lang w:val="en-GB" w:eastAsia="zh-CN"/>
        </w:rPr>
      </w:pPr>
      <w:r w:rsidRPr="00E77CE0">
        <w:rPr>
          <w:lang w:val="en-GB" w:eastAsia="zh-CN"/>
        </w:rPr>
        <w:t>•</w:t>
      </w:r>
      <w:r w:rsidRPr="00E77CE0">
        <w:rPr>
          <w:i/>
          <w:iCs/>
          <w:lang w:val="en-GB" w:eastAsia="zh-CN"/>
        </w:rPr>
        <w:tab/>
        <w:t>ULCA band (TDD or FDD) Parameters</w:t>
      </w:r>
    </w:p>
    <w:p w14:paraId="79721897" w14:textId="77777777" w:rsidR="00E77CE0" w:rsidRPr="00E77CE0" w:rsidRDefault="00E77CE0" w:rsidP="00E77CE0">
      <w:pPr>
        <w:spacing w:after="0"/>
        <w:ind w:left="284"/>
        <w:rPr>
          <w:i/>
          <w:iCs/>
          <w:lang w:val="en-GB" w:eastAsia="zh-CN"/>
        </w:rPr>
      </w:pPr>
      <w:r w:rsidRPr="00E77CE0">
        <w:rPr>
          <w:i/>
          <w:iCs/>
          <w:lang w:val="en-GB" w:eastAsia="zh-CN"/>
        </w:rPr>
        <w:t>•</w:t>
      </w:r>
      <w:r w:rsidRPr="00E77CE0">
        <w:rPr>
          <w:i/>
          <w:iCs/>
          <w:lang w:val="en-GB" w:eastAsia="zh-CN"/>
        </w:rPr>
        <w:tab/>
        <w:t>Must have non-contiguous RB allocation in UL LCRB (</w:t>
      </w:r>
      <w:proofErr w:type="spellStart"/>
      <w:r w:rsidRPr="00E77CE0">
        <w:rPr>
          <w:i/>
          <w:iCs/>
          <w:lang w:val="en-GB" w:eastAsia="zh-CN"/>
        </w:rPr>
        <w:t>ie</w:t>
      </w:r>
      <w:proofErr w:type="spellEnd"/>
      <w:r w:rsidRPr="00E77CE0">
        <w:rPr>
          <w:i/>
          <w:iCs/>
          <w:lang w:val="en-GB" w:eastAsia="zh-CN"/>
        </w:rPr>
        <w:t>. 1RB + 1RB)</w:t>
      </w:r>
    </w:p>
    <w:p w14:paraId="29265B15" w14:textId="77777777" w:rsidR="00E77CE0" w:rsidRPr="00E77CE0" w:rsidRDefault="00E77CE0" w:rsidP="00E77CE0">
      <w:pPr>
        <w:spacing w:after="0"/>
        <w:ind w:left="284"/>
        <w:rPr>
          <w:i/>
          <w:iCs/>
          <w:lang w:val="en-GB" w:eastAsia="zh-CN"/>
        </w:rPr>
      </w:pPr>
      <w:r w:rsidRPr="00E77CE0">
        <w:rPr>
          <w:i/>
          <w:iCs/>
          <w:lang w:val="en-GB" w:eastAsia="zh-CN"/>
        </w:rPr>
        <w:t>•</w:t>
      </w:r>
      <w:r w:rsidRPr="00E77CE0">
        <w:rPr>
          <w:i/>
          <w:iCs/>
          <w:lang w:val="en-GB" w:eastAsia="zh-CN"/>
        </w:rPr>
        <w:tab/>
        <w:t>Duplex mode (</w:t>
      </w:r>
      <w:proofErr w:type="gramStart"/>
      <w:r w:rsidRPr="00E77CE0">
        <w:rPr>
          <w:i/>
          <w:iCs/>
          <w:lang w:val="en-GB" w:eastAsia="zh-CN"/>
        </w:rPr>
        <w:t>i.e..</w:t>
      </w:r>
      <w:proofErr w:type="gramEnd"/>
      <w:r w:rsidRPr="00E77CE0">
        <w:rPr>
          <w:i/>
          <w:iCs/>
          <w:lang w:val="en-GB" w:eastAsia="zh-CN"/>
        </w:rPr>
        <w:t xml:space="preserve"> FDD or TDD)</w:t>
      </w:r>
    </w:p>
    <w:p w14:paraId="3F8102C8" w14:textId="77777777" w:rsidR="00E77CE0" w:rsidRPr="00E77CE0" w:rsidRDefault="00E77CE0" w:rsidP="00E77CE0">
      <w:pPr>
        <w:spacing w:after="0"/>
        <w:ind w:left="284"/>
        <w:rPr>
          <w:i/>
          <w:iCs/>
          <w:lang w:val="en-GB" w:eastAsia="zh-CN"/>
        </w:rPr>
      </w:pPr>
      <w:r w:rsidRPr="00E77CE0">
        <w:rPr>
          <w:i/>
          <w:iCs/>
          <w:lang w:val="en-GB" w:eastAsia="zh-CN"/>
        </w:rPr>
        <w:lastRenderedPageBreak/>
        <w:t>•</w:t>
      </w:r>
      <w:r w:rsidRPr="00E77CE0">
        <w:rPr>
          <w:i/>
          <w:iCs/>
          <w:lang w:val="en-GB" w:eastAsia="zh-CN"/>
        </w:rPr>
        <w:tab/>
        <w:t>Spacing between RB allocations in each CC must equal the FDD Victim band duplex offset</w:t>
      </w:r>
    </w:p>
    <w:p w14:paraId="53547771" w14:textId="77777777" w:rsidR="00E77CE0" w:rsidRPr="00E77CE0" w:rsidRDefault="00E77CE0" w:rsidP="00E77CE0">
      <w:pPr>
        <w:spacing w:after="0"/>
        <w:ind w:left="284"/>
        <w:rPr>
          <w:i/>
          <w:iCs/>
          <w:lang w:val="en-GB" w:eastAsia="zh-CN"/>
        </w:rPr>
      </w:pPr>
      <w:r w:rsidRPr="00E77CE0">
        <w:rPr>
          <w:i/>
          <w:iCs/>
          <w:lang w:val="en-GB" w:eastAsia="zh-CN"/>
        </w:rPr>
        <w:t>•</w:t>
      </w:r>
      <w:r w:rsidRPr="00E77CE0">
        <w:rPr>
          <w:i/>
          <w:iCs/>
          <w:lang w:val="en-GB" w:eastAsia="zh-CN"/>
        </w:rPr>
        <w:tab/>
        <w:t>UL CC1 BW and UL CC1 Fc</w:t>
      </w:r>
    </w:p>
    <w:p w14:paraId="6A76FA26" w14:textId="77777777" w:rsidR="00E77CE0" w:rsidRPr="00E77CE0" w:rsidRDefault="00E77CE0" w:rsidP="00E77CE0">
      <w:pPr>
        <w:spacing w:after="0"/>
        <w:ind w:left="284"/>
        <w:rPr>
          <w:i/>
          <w:iCs/>
          <w:lang w:val="en-GB" w:eastAsia="zh-CN"/>
        </w:rPr>
      </w:pPr>
      <w:r w:rsidRPr="00E77CE0">
        <w:rPr>
          <w:i/>
          <w:iCs/>
          <w:lang w:val="en-GB" w:eastAsia="zh-CN"/>
        </w:rPr>
        <w:t>•</w:t>
      </w:r>
      <w:r w:rsidRPr="00E77CE0">
        <w:rPr>
          <w:i/>
          <w:iCs/>
          <w:lang w:val="en-GB" w:eastAsia="zh-CN"/>
        </w:rPr>
        <w:tab/>
        <w:t>UL CC2 BW and UL CC2 Fc</w:t>
      </w:r>
    </w:p>
    <w:p w14:paraId="2680291B" w14:textId="77777777" w:rsidR="00E77CE0" w:rsidRPr="00E77CE0" w:rsidRDefault="00E77CE0" w:rsidP="00E77CE0">
      <w:pPr>
        <w:spacing w:after="0"/>
        <w:rPr>
          <w:i/>
          <w:iCs/>
          <w:lang w:val="en-GB" w:eastAsia="zh-CN"/>
        </w:rPr>
      </w:pPr>
      <w:r w:rsidRPr="00E77CE0">
        <w:rPr>
          <w:i/>
          <w:iCs/>
          <w:lang w:val="en-GB" w:eastAsia="zh-CN"/>
        </w:rPr>
        <w:t>•</w:t>
      </w:r>
      <w:r w:rsidRPr="00E77CE0">
        <w:rPr>
          <w:i/>
          <w:iCs/>
          <w:lang w:val="en-GB" w:eastAsia="zh-CN"/>
        </w:rPr>
        <w:tab/>
        <w:t>Non-ULCA FDD band Parameters</w:t>
      </w:r>
    </w:p>
    <w:p w14:paraId="1DB5B4C5" w14:textId="77777777" w:rsidR="00E77CE0" w:rsidRPr="00E77CE0" w:rsidRDefault="00E77CE0" w:rsidP="00E77CE0">
      <w:pPr>
        <w:spacing w:after="0"/>
        <w:ind w:left="284"/>
        <w:rPr>
          <w:i/>
          <w:iCs/>
          <w:lang w:val="en-GB" w:eastAsia="zh-CN"/>
        </w:rPr>
      </w:pPr>
      <w:r w:rsidRPr="00E77CE0">
        <w:rPr>
          <w:i/>
          <w:iCs/>
          <w:lang w:val="en-GB" w:eastAsia="zh-CN"/>
        </w:rPr>
        <w:t>•</w:t>
      </w:r>
      <w:r w:rsidRPr="00E77CE0">
        <w:rPr>
          <w:i/>
          <w:iCs/>
          <w:lang w:val="en-GB" w:eastAsia="zh-CN"/>
        </w:rPr>
        <w:tab/>
        <w:t>DL Fc and UL Fc</w:t>
      </w:r>
    </w:p>
    <w:p w14:paraId="5EE4B9BD" w14:textId="77777777" w:rsidR="00E77CE0" w:rsidRPr="00E77CE0" w:rsidRDefault="00E77CE0" w:rsidP="00E77CE0">
      <w:pPr>
        <w:spacing w:after="0"/>
        <w:ind w:left="284"/>
        <w:rPr>
          <w:i/>
          <w:iCs/>
          <w:lang w:val="en-GB" w:eastAsia="zh-CN"/>
        </w:rPr>
      </w:pPr>
      <w:r w:rsidRPr="00E77CE0">
        <w:rPr>
          <w:i/>
          <w:iCs/>
          <w:lang w:val="en-GB" w:eastAsia="zh-CN"/>
        </w:rPr>
        <w:t>•</w:t>
      </w:r>
      <w:r w:rsidRPr="00E77CE0">
        <w:rPr>
          <w:i/>
          <w:iCs/>
          <w:lang w:val="en-GB" w:eastAsia="zh-CN"/>
        </w:rPr>
        <w:tab/>
        <w:t>TX LCRB</w:t>
      </w:r>
    </w:p>
    <w:p w14:paraId="07B66F24" w14:textId="77777777" w:rsidR="00E77CE0" w:rsidRPr="00E77CE0" w:rsidRDefault="00E77CE0" w:rsidP="00E77CE0">
      <w:pPr>
        <w:spacing w:after="0"/>
        <w:ind w:left="284"/>
        <w:rPr>
          <w:i/>
          <w:iCs/>
          <w:lang w:val="en-GB" w:eastAsia="zh-CN"/>
        </w:rPr>
      </w:pPr>
      <w:r w:rsidRPr="00E77CE0">
        <w:rPr>
          <w:i/>
          <w:iCs/>
          <w:lang w:val="en-GB" w:eastAsia="zh-CN"/>
        </w:rPr>
        <w:t>•</w:t>
      </w:r>
      <w:r w:rsidRPr="00E77CE0">
        <w:rPr>
          <w:i/>
          <w:iCs/>
          <w:lang w:val="en-GB" w:eastAsia="zh-CN"/>
        </w:rPr>
        <w:tab/>
        <w:t>RX BW</w:t>
      </w:r>
    </w:p>
    <w:p w14:paraId="7CD265A2" w14:textId="77777777" w:rsidR="00E77CE0" w:rsidRPr="00E77CE0" w:rsidRDefault="00E77CE0" w:rsidP="00E77CE0">
      <w:pPr>
        <w:spacing w:after="0"/>
        <w:ind w:left="284"/>
        <w:rPr>
          <w:i/>
          <w:iCs/>
          <w:lang w:val="en-GB" w:eastAsia="zh-CN"/>
        </w:rPr>
      </w:pPr>
      <w:r w:rsidRPr="00E77CE0">
        <w:rPr>
          <w:i/>
          <w:iCs/>
          <w:lang w:val="en-GB" w:eastAsia="zh-CN"/>
        </w:rPr>
        <w:t>•</w:t>
      </w:r>
      <w:r w:rsidRPr="00E77CE0">
        <w:rPr>
          <w:i/>
          <w:iCs/>
          <w:lang w:val="en-GB" w:eastAsia="zh-CN"/>
        </w:rPr>
        <w:tab/>
        <w:t>TX BW</w:t>
      </w:r>
    </w:p>
    <w:p w14:paraId="2DAA2814" w14:textId="77777777" w:rsidR="00E77CE0" w:rsidRPr="00E77CE0" w:rsidRDefault="00E77CE0" w:rsidP="00E77CE0">
      <w:pPr>
        <w:spacing w:after="0"/>
        <w:rPr>
          <w:i/>
          <w:iCs/>
          <w:lang w:val="en-GB" w:eastAsia="zh-CN"/>
        </w:rPr>
      </w:pPr>
      <w:r w:rsidRPr="00E77CE0">
        <w:rPr>
          <w:i/>
          <w:iCs/>
          <w:lang w:val="en-GB" w:eastAsia="zh-CN"/>
        </w:rPr>
        <w:t>•</w:t>
      </w:r>
      <w:r w:rsidRPr="00E77CE0">
        <w:rPr>
          <w:i/>
          <w:iCs/>
          <w:lang w:val="en-GB" w:eastAsia="zh-CN"/>
        </w:rPr>
        <w:tab/>
        <w:t>Triple Beat Order</w:t>
      </w:r>
    </w:p>
    <w:p w14:paraId="73D06539" w14:textId="77777777" w:rsidR="00E77CE0" w:rsidRPr="00E77CE0" w:rsidRDefault="00E77CE0" w:rsidP="00E77CE0">
      <w:pPr>
        <w:spacing w:after="0"/>
        <w:ind w:left="284"/>
        <w:rPr>
          <w:i/>
          <w:iCs/>
          <w:lang w:val="en-GB" w:eastAsia="zh-CN"/>
        </w:rPr>
      </w:pPr>
      <w:r w:rsidRPr="00E77CE0">
        <w:rPr>
          <w:i/>
          <w:iCs/>
          <w:lang w:val="en-GB" w:eastAsia="zh-CN"/>
        </w:rPr>
        <w:t>•</w:t>
      </w:r>
      <w:r w:rsidRPr="00E77CE0">
        <w:rPr>
          <w:i/>
          <w:iCs/>
          <w:lang w:val="en-GB" w:eastAsia="zh-CN"/>
        </w:rPr>
        <w:tab/>
        <w:t>1st order triple beat is for 3rd order non-linearity</w:t>
      </w:r>
    </w:p>
    <w:p w14:paraId="68BA735B" w14:textId="47677A22" w:rsidR="00E77CE0" w:rsidRPr="00E77CE0" w:rsidRDefault="00E77CE0" w:rsidP="00E77CE0">
      <w:pPr>
        <w:spacing w:after="0"/>
        <w:ind w:left="284"/>
        <w:rPr>
          <w:i/>
          <w:iCs/>
          <w:lang w:val="en-GB" w:eastAsia="zh-CN"/>
        </w:rPr>
      </w:pPr>
      <w:r w:rsidRPr="00E77CE0">
        <w:rPr>
          <w:i/>
          <w:iCs/>
          <w:lang w:val="en-GB" w:eastAsia="zh-CN"/>
        </w:rPr>
        <w:t>•</w:t>
      </w:r>
      <w:r w:rsidRPr="00E77CE0">
        <w:rPr>
          <w:i/>
          <w:iCs/>
          <w:lang w:val="en-GB" w:eastAsia="zh-CN"/>
        </w:rPr>
        <w:tab/>
        <w:t>In Release-17, capture only MSD test point due to 1st order triple beat interference</w:t>
      </w:r>
    </w:p>
    <w:p w14:paraId="67C55426" w14:textId="183A21EE" w:rsidR="00E77CE0" w:rsidRDefault="00E77CE0" w:rsidP="00E77CE0">
      <w:pPr>
        <w:spacing w:after="0"/>
        <w:ind w:left="284"/>
        <w:rPr>
          <w:lang w:val="en-GB" w:eastAsia="zh-CN"/>
        </w:rPr>
      </w:pPr>
    </w:p>
    <w:p w14:paraId="748B3059" w14:textId="447FF75E" w:rsidR="00E77CE0" w:rsidRDefault="00E77CE0" w:rsidP="00E77CE0">
      <w:pPr>
        <w:spacing w:after="0"/>
        <w:rPr>
          <w:lang w:val="en-GB" w:eastAsia="zh-CN"/>
        </w:rPr>
      </w:pPr>
      <w:r>
        <w:rPr>
          <w:lang w:val="en-GB" w:eastAsia="zh-CN"/>
        </w:rPr>
        <w:t>First it should be noted that although not specifically stated here some additional aspects should be considered:</w:t>
      </w:r>
    </w:p>
    <w:p w14:paraId="09345F10" w14:textId="64E4A73C" w:rsidR="00E77CE0" w:rsidRDefault="00CD6B12" w:rsidP="00E77CE0">
      <w:pPr>
        <w:pStyle w:val="ListParagraph"/>
        <w:numPr>
          <w:ilvl w:val="0"/>
          <w:numId w:val="41"/>
        </w:numPr>
        <w:spacing w:after="0"/>
        <w:rPr>
          <w:lang w:val="en-GB" w:eastAsia="zh-CN"/>
        </w:rPr>
      </w:pPr>
      <w:r>
        <w:rPr>
          <w:lang w:val="en-GB" w:eastAsia="zh-CN"/>
        </w:rPr>
        <w:t xml:space="preserve">The </w:t>
      </w:r>
      <w:r w:rsidR="00E77CE0">
        <w:rPr>
          <w:lang w:val="en-GB" w:eastAsia="zh-CN"/>
        </w:rPr>
        <w:t xml:space="preserve">ULCA band can be both bands (for example </w:t>
      </w:r>
      <w:r w:rsidR="00E77CE0" w:rsidRPr="00E77CE0">
        <w:rPr>
          <w:lang w:val="en-GB" w:eastAsia="zh-CN"/>
        </w:rPr>
        <w:t>3C_n7B</w:t>
      </w:r>
      <w:r w:rsidR="00E77CE0">
        <w:rPr>
          <w:lang w:val="en-GB" w:eastAsia="zh-CN"/>
        </w:rPr>
        <w:t xml:space="preserve"> exists in the specification as an UL configuration)</w:t>
      </w:r>
    </w:p>
    <w:p w14:paraId="26F14F2C" w14:textId="52CD1D67" w:rsidR="00E77CE0" w:rsidRDefault="00E77CE0" w:rsidP="00E77CE0">
      <w:pPr>
        <w:pStyle w:val="ListParagraph"/>
        <w:numPr>
          <w:ilvl w:val="1"/>
          <w:numId w:val="41"/>
        </w:numPr>
        <w:spacing w:after="0"/>
        <w:rPr>
          <w:lang w:val="en-GB" w:eastAsia="zh-CN"/>
        </w:rPr>
      </w:pPr>
      <w:r>
        <w:rPr>
          <w:lang w:val="en-GB" w:eastAsia="zh-CN"/>
        </w:rPr>
        <w:t>In this case two triple beat analysis may be required if both bands are FDD bands</w:t>
      </w:r>
      <w:r w:rsidR="008B5046">
        <w:rPr>
          <w:lang w:val="en-GB" w:eastAsia="zh-CN"/>
        </w:rPr>
        <w:t xml:space="preserve"> with two UL CCs</w:t>
      </w:r>
    </w:p>
    <w:p w14:paraId="65EFCA8C" w14:textId="5A35714A" w:rsidR="00E77CE0" w:rsidRDefault="00E77CE0" w:rsidP="00E77CE0">
      <w:pPr>
        <w:pStyle w:val="ListParagraph"/>
        <w:numPr>
          <w:ilvl w:val="0"/>
          <w:numId w:val="41"/>
        </w:numPr>
        <w:spacing w:after="0"/>
        <w:rPr>
          <w:lang w:val="en-GB" w:eastAsia="zh-CN"/>
        </w:rPr>
      </w:pPr>
      <w:r>
        <w:rPr>
          <w:lang w:val="en-GB" w:eastAsia="zh-CN"/>
        </w:rPr>
        <w:t xml:space="preserve">In </w:t>
      </w:r>
      <w:r w:rsidR="008B5046">
        <w:rPr>
          <w:lang w:val="en-GB" w:eastAsia="zh-CN"/>
        </w:rPr>
        <w:t>R</w:t>
      </w:r>
      <w:r>
        <w:rPr>
          <w:lang w:val="en-GB" w:eastAsia="zh-CN"/>
        </w:rPr>
        <w:t xml:space="preserve">elease 17 when there is </w:t>
      </w:r>
      <w:r w:rsidR="00CD6B12">
        <w:rPr>
          <w:lang w:val="en-GB" w:eastAsia="zh-CN"/>
        </w:rPr>
        <w:t>two</w:t>
      </w:r>
      <w:r>
        <w:rPr>
          <w:lang w:val="en-GB" w:eastAsia="zh-CN"/>
        </w:rPr>
        <w:t xml:space="preserve"> band UL configuration</w:t>
      </w:r>
      <w:r w:rsidR="00DA2CC0">
        <w:rPr>
          <w:lang w:val="en-GB" w:eastAsia="zh-CN"/>
        </w:rPr>
        <w:t>,</w:t>
      </w:r>
      <w:r>
        <w:rPr>
          <w:lang w:val="en-GB" w:eastAsia="zh-CN"/>
        </w:rPr>
        <w:t xml:space="preserve"> only contiguous ULCA is allowed in one or both UL bands</w:t>
      </w:r>
    </w:p>
    <w:p w14:paraId="1B3E7AD5" w14:textId="7ED4C3E6" w:rsidR="00942863" w:rsidRDefault="00E77CE0" w:rsidP="00E77CE0">
      <w:pPr>
        <w:pStyle w:val="ListParagraph"/>
        <w:numPr>
          <w:ilvl w:val="0"/>
          <w:numId w:val="41"/>
        </w:numPr>
        <w:spacing w:after="0"/>
        <w:rPr>
          <w:lang w:val="en-GB" w:eastAsia="zh-CN"/>
        </w:rPr>
      </w:pPr>
      <w:r w:rsidRPr="00E77CE0">
        <w:rPr>
          <w:lang w:val="en-GB" w:eastAsia="zh-CN"/>
        </w:rPr>
        <w:t>Regarding “</w:t>
      </w:r>
      <w:r w:rsidRPr="00E77CE0">
        <w:rPr>
          <w:i/>
          <w:iCs/>
          <w:lang w:val="en-GB" w:eastAsia="zh-CN"/>
        </w:rPr>
        <w:t>Spacing between RB allocations in each CC must equal the FDD Victim band duplex offset</w:t>
      </w:r>
      <w:r w:rsidR="00946443">
        <w:rPr>
          <w:i/>
          <w:iCs/>
          <w:lang w:val="en-GB" w:eastAsia="zh-CN"/>
        </w:rPr>
        <w:t>”</w:t>
      </w:r>
      <w:r w:rsidR="00946443" w:rsidRPr="00946443">
        <w:rPr>
          <w:lang w:val="en-GB" w:eastAsia="zh-CN"/>
        </w:rPr>
        <w:t xml:space="preserve"> thi</w:t>
      </w:r>
      <w:r w:rsidR="00946443">
        <w:rPr>
          <w:lang w:val="en-GB" w:eastAsia="zh-CN"/>
        </w:rPr>
        <w:t xml:space="preserve">s is to ensure that the triple beat product is optimally centred in the FDD DL channel </w:t>
      </w:r>
      <w:r w:rsidR="00DA2CC0">
        <w:rPr>
          <w:lang w:val="en-GB" w:eastAsia="zh-CN"/>
        </w:rPr>
        <w:t>when feasible</w:t>
      </w:r>
      <w:r w:rsidR="00CD6B12">
        <w:rPr>
          <w:lang w:val="en-GB" w:eastAsia="zh-CN"/>
        </w:rPr>
        <w:t>.</w:t>
      </w:r>
      <w:r w:rsidR="00DA2CC0">
        <w:rPr>
          <w:lang w:val="en-GB" w:eastAsia="zh-CN"/>
        </w:rPr>
        <w:t xml:space="preserve"> </w:t>
      </w:r>
      <w:r w:rsidR="00CD6B12">
        <w:rPr>
          <w:lang w:val="en-GB" w:eastAsia="zh-CN"/>
        </w:rPr>
        <w:t>However, the</w:t>
      </w:r>
      <w:r w:rsidR="00946443">
        <w:rPr>
          <w:lang w:val="en-GB" w:eastAsia="zh-CN"/>
        </w:rPr>
        <w:t xml:space="preserve"> triple beat issue is present for cases</w:t>
      </w:r>
      <w:r w:rsidR="00942863">
        <w:rPr>
          <w:lang w:val="en-GB" w:eastAsia="zh-CN"/>
        </w:rPr>
        <w:t xml:space="preserve"> described in [3]</w:t>
      </w:r>
      <w:r w:rsidR="00DA2CC0">
        <w:rPr>
          <w:lang w:val="en-GB" w:eastAsia="zh-CN"/>
        </w:rPr>
        <w:t xml:space="preserve"> where the ULCA allocation distance is equal to the distance between the FDD UL allocation and the closest edge of the DL channel</w:t>
      </w:r>
      <w:r w:rsidR="00942863">
        <w:rPr>
          <w:lang w:val="en-GB" w:eastAsia="zh-CN"/>
        </w:rPr>
        <w:t>:</w:t>
      </w:r>
      <w:r w:rsidR="00946443">
        <w:rPr>
          <w:lang w:val="en-GB" w:eastAsia="zh-CN"/>
        </w:rPr>
        <w:t xml:space="preserve"> </w:t>
      </w:r>
    </w:p>
    <w:p w14:paraId="1A5B2737" w14:textId="6B1466C6" w:rsidR="00942863" w:rsidRPr="00942863" w:rsidRDefault="00942863" w:rsidP="00942863">
      <w:pPr>
        <w:spacing w:after="0"/>
        <w:ind w:left="435"/>
        <w:rPr>
          <w:lang w:val="en-GB" w:eastAsia="zh-CN"/>
        </w:rPr>
      </w:pPr>
      <w:r>
        <w:rPr>
          <w:noProof/>
        </w:rPr>
        <w:drawing>
          <wp:inline distT="0" distB="0" distL="0" distR="0" wp14:anchorId="08B7B078" wp14:editId="7DE260C5">
            <wp:extent cx="6210300" cy="118110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0300" cy="1181100"/>
                    </a:xfrm>
                    <a:prstGeom prst="rect">
                      <a:avLst/>
                    </a:prstGeom>
                    <a:noFill/>
                  </pic:spPr>
                </pic:pic>
              </a:graphicData>
            </a:graphic>
          </wp:inline>
        </w:drawing>
      </w:r>
    </w:p>
    <w:p w14:paraId="4A10F334" w14:textId="4938987B" w:rsidR="00E77CE0" w:rsidRDefault="00946443" w:rsidP="00942863">
      <w:pPr>
        <w:pStyle w:val="ListParagraph"/>
        <w:numPr>
          <w:ilvl w:val="1"/>
          <w:numId w:val="41"/>
        </w:numPr>
        <w:spacing w:after="0"/>
        <w:rPr>
          <w:lang w:val="en-GB" w:eastAsia="zh-CN"/>
        </w:rPr>
      </w:pPr>
      <w:r>
        <w:rPr>
          <w:lang w:val="en-GB" w:eastAsia="zh-CN"/>
        </w:rPr>
        <w:t>where</w:t>
      </w:r>
      <w:r w:rsidR="00942863">
        <w:rPr>
          <w:lang w:val="en-GB" w:eastAsia="zh-CN"/>
        </w:rPr>
        <w:t>:</w:t>
      </w:r>
      <w:r>
        <w:rPr>
          <w:lang w:val="en-GB" w:eastAsia="zh-CN"/>
        </w:rPr>
        <w:t xml:space="preserve"> </w:t>
      </w:r>
    </w:p>
    <w:p w14:paraId="3C466333" w14:textId="55CCA657" w:rsidR="00946443" w:rsidRDefault="00946443" w:rsidP="00946443">
      <w:pPr>
        <w:pStyle w:val="ListParagraph"/>
        <w:spacing w:after="0"/>
        <w:ind w:left="795"/>
        <w:rPr>
          <w:lang w:val="en-GB" w:eastAsia="zh-CN"/>
        </w:rPr>
      </w:pPr>
      <w:r>
        <w:rPr>
          <w:noProof/>
        </w:rPr>
        <w:drawing>
          <wp:inline distT="0" distB="0" distL="0" distR="0" wp14:anchorId="016E7024" wp14:editId="27564650">
            <wp:extent cx="4723098" cy="390525"/>
            <wp:effectExtent l="0" t="0" r="0" b="0"/>
            <wp:docPr id="7" name="Picture 6">
              <a:extLst xmlns:a="http://schemas.openxmlformats.org/drawingml/2006/main">
                <a:ext uri="{FF2B5EF4-FFF2-40B4-BE49-F238E27FC236}">
                  <a16:creationId xmlns:a16="http://schemas.microsoft.com/office/drawing/2014/main" id="{C4DCFC11-BA32-4CA5-BB2F-1F06D1B52792}"/>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4DCFC11-BA32-4CA5-BB2F-1F06D1B52792}"/>
                        </a:ext>
                      </a:extLst>
                    </pic:cNvPr>
                    <pic:cNvPicPr/>
                  </pic:nvPicPr>
                  <pic:blipFill>
                    <a:blip r:embed="rId9"/>
                    <a:stretch>
                      <a:fillRect/>
                    </a:stretch>
                  </pic:blipFill>
                  <pic:spPr>
                    <a:xfrm>
                      <a:off x="0" y="0"/>
                      <a:ext cx="4962121" cy="410288"/>
                    </a:xfrm>
                    <a:prstGeom prst="rect">
                      <a:avLst/>
                    </a:prstGeom>
                  </pic:spPr>
                </pic:pic>
              </a:graphicData>
            </a:graphic>
          </wp:inline>
        </w:drawing>
      </w:r>
    </w:p>
    <w:p w14:paraId="49145801" w14:textId="474CA889" w:rsidR="00942863" w:rsidRDefault="00942863" w:rsidP="00942863">
      <w:pPr>
        <w:pStyle w:val="ListParagraph"/>
        <w:numPr>
          <w:ilvl w:val="1"/>
          <w:numId w:val="41"/>
        </w:numPr>
        <w:spacing w:after="0"/>
        <w:rPr>
          <w:lang w:val="en-GB" w:eastAsia="zh-CN"/>
        </w:rPr>
      </w:pPr>
      <w:r>
        <w:rPr>
          <w:lang w:val="en-GB" w:eastAsia="zh-CN"/>
        </w:rPr>
        <w:t>And where</w:t>
      </w:r>
      <w:r w:rsidRPr="00942863">
        <w:rPr>
          <w:lang w:val="en-GB" w:eastAsia="zh-CN"/>
        </w:rPr>
        <w:t xml:space="preserve"> </w:t>
      </w:r>
      <w:r>
        <w:rPr>
          <w:lang w:val="en-GB" w:eastAsia="zh-CN"/>
        </w:rPr>
        <w:t>ULCA</w:t>
      </w:r>
      <w:r w:rsidRPr="00946443">
        <w:rPr>
          <w:vertAlign w:val="subscript"/>
          <w:lang w:val="en-GB" w:eastAsia="zh-CN"/>
        </w:rPr>
        <w:t>MBW</w:t>
      </w:r>
      <w:r>
        <w:rPr>
          <w:lang w:val="en-GB" w:eastAsia="zh-CN"/>
        </w:rPr>
        <w:t xml:space="preserve"> is equivalent to ULCA Aggregated BW – CC1 </w:t>
      </w:r>
      <w:proofErr w:type="spellStart"/>
      <w:r>
        <w:rPr>
          <w:lang w:val="en-GB" w:eastAsia="zh-CN"/>
        </w:rPr>
        <w:t>GB</w:t>
      </w:r>
      <w:r w:rsidRPr="00942863">
        <w:rPr>
          <w:vertAlign w:val="subscript"/>
          <w:lang w:val="en-GB" w:eastAsia="zh-CN"/>
        </w:rPr>
        <w:t>Low</w:t>
      </w:r>
      <w:proofErr w:type="spellEnd"/>
      <w:r>
        <w:rPr>
          <w:lang w:val="en-GB" w:eastAsia="zh-CN"/>
        </w:rPr>
        <w:t xml:space="preserve"> – CC2 </w:t>
      </w:r>
      <w:proofErr w:type="spellStart"/>
      <w:r>
        <w:rPr>
          <w:lang w:val="en-GB" w:eastAsia="zh-CN"/>
        </w:rPr>
        <w:t>GB</w:t>
      </w:r>
      <w:r w:rsidRPr="00942863">
        <w:rPr>
          <w:vertAlign w:val="subscript"/>
          <w:lang w:val="en-GB" w:eastAsia="zh-CN"/>
        </w:rPr>
        <w:t>High</w:t>
      </w:r>
      <w:proofErr w:type="spellEnd"/>
      <w:r>
        <w:rPr>
          <w:lang w:val="en-GB" w:eastAsia="zh-CN"/>
        </w:rPr>
        <w:t xml:space="preserve"> since only contiguous ULCA is considered.</w:t>
      </w:r>
    </w:p>
    <w:p w14:paraId="74DFA0BE" w14:textId="29129614" w:rsidR="00946443" w:rsidRPr="00E77CE0" w:rsidRDefault="00946443" w:rsidP="00E77CE0">
      <w:pPr>
        <w:pStyle w:val="ListParagraph"/>
        <w:numPr>
          <w:ilvl w:val="0"/>
          <w:numId w:val="41"/>
        </w:numPr>
        <w:spacing w:after="0"/>
        <w:rPr>
          <w:lang w:val="en-GB" w:eastAsia="zh-CN"/>
        </w:rPr>
      </w:pPr>
      <w:r>
        <w:rPr>
          <w:lang w:val="en-GB" w:eastAsia="zh-CN"/>
        </w:rPr>
        <w:t>The triple beat issue can arise to a third DL band if simultaneous Tx/Rx with both UL bands.</w:t>
      </w:r>
    </w:p>
    <w:p w14:paraId="4CD787D3" w14:textId="62EA79A4" w:rsidR="00E77CE0" w:rsidRDefault="00E77CE0" w:rsidP="00E77CE0">
      <w:pPr>
        <w:spacing w:after="0"/>
        <w:rPr>
          <w:lang w:val="en-GB" w:eastAsia="zh-CN"/>
        </w:rPr>
      </w:pPr>
    </w:p>
    <w:p w14:paraId="58497BAB" w14:textId="45510730" w:rsidR="00942863" w:rsidRDefault="00942863" w:rsidP="00E77CE0">
      <w:pPr>
        <w:spacing w:after="0"/>
        <w:rPr>
          <w:lang w:val="en-GB" w:eastAsia="zh-CN"/>
        </w:rPr>
      </w:pPr>
      <w:r>
        <w:rPr>
          <w:lang w:val="en-GB" w:eastAsia="zh-CN"/>
        </w:rPr>
        <w:t xml:space="preserve">Beyond these already agreed </w:t>
      </w:r>
      <w:r w:rsidR="00CD6B12">
        <w:rPr>
          <w:lang w:val="en-GB" w:eastAsia="zh-CN"/>
        </w:rPr>
        <w:t xml:space="preserve">to </w:t>
      </w:r>
      <w:r>
        <w:rPr>
          <w:lang w:val="en-GB" w:eastAsia="zh-CN"/>
        </w:rPr>
        <w:t xml:space="preserve">criteria, it is recognized by experts that when there is </w:t>
      </w:r>
      <w:r w:rsidR="00CD6B12">
        <w:rPr>
          <w:lang w:val="en-GB" w:eastAsia="zh-CN"/>
        </w:rPr>
        <w:t xml:space="preserve">a </w:t>
      </w:r>
      <w:r>
        <w:rPr>
          <w:lang w:val="en-GB" w:eastAsia="zh-CN"/>
        </w:rPr>
        <w:t xml:space="preserve">significant distance between the two UL bands, there is </w:t>
      </w:r>
      <w:r w:rsidR="00CD6B12">
        <w:rPr>
          <w:lang w:val="en-GB" w:eastAsia="zh-CN"/>
        </w:rPr>
        <w:t>typically sufficient</w:t>
      </w:r>
      <w:r>
        <w:rPr>
          <w:lang w:val="en-GB" w:eastAsia="zh-CN"/>
        </w:rPr>
        <w:t xml:space="preserve"> combined rejection from the </w:t>
      </w:r>
      <w:r w:rsidR="00B15D7B">
        <w:rPr>
          <w:lang w:val="en-GB" w:eastAsia="zh-CN"/>
        </w:rPr>
        <w:t>band group</w:t>
      </w:r>
      <w:r>
        <w:rPr>
          <w:lang w:val="en-GB" w:eastAsia="zh-CN"/>
        </w:rPr>
        <w:t xml:space="preserve"> </w:t>
      </w:r>
      <w:proofErr w:type="spellStart"/>
      <w:r>
        <w:rPr>
          <w:lang w:val="en-GB" w:eastAsia="zh-CN"/>
        </w:rPr>
        <w:t>diplexing</w:t>
      </w:r>
      <w:proofErr w:type="spellEnd"/>
      <w:r w:rsidR="00B15D7B">
        <w:rPr>
          <w:lang w:val="en-GB" w:eastAsia="zh-CN"/>
        </w:rPr>
        <w:t xml:space="preserve"> and the band filters</w:t>
      </w:r>
      <w:r w:rsidR="00451B0C">
        <w:rPr>
          <w:lang w:val="en-GB" w:eastAsia="zh-CN"/>
        </w:rPr>
        <w:t xml:space="preserve"> as it has already been concluded in [1] for DC_8A_n79C.</w:t>
      </w:r>
    </w:p>
    <w:p w14:paraId="3DB7FE87" w14:textId="56AC48F9" w:rsidR="00451B0C" w:rsidRDefault="00451B0C" w:rsidP="00E77CE0">
      <w:pPr>
        <w:spacing w:after="0"/>
        <w:rPr>
          <w:lang w:val="en-GB" w:eastAsia="zh-CN"/>
        </w:rPr>
      </w:pPr>
    </w:p>
    <w:p w14:paraId="57DF7CD0" w14:textId="77777777" w:rsidR="00451B0C" w:rsidRDefault="00451B0C" w:rsidP="00E77CE0">
      <w:pPr>
        <w:spacing w:after="0"/>
        <w:rPr>
          <w:lang w:val="en-GB" w:eastAsia="zh-CN"/>
        </w:rPr>
      </w:pPr>
      <w:r>
        <w:rPr>
          <w:lang w:val="en-GB" w:eastAsia="zh-CN"/>
        </w:rPr>
        <w:t xml:space="preserve">This conclusion can be formalized in additional criteria </w:t>
      </w:r>
    </w:p>
    <w:p w14:paraId="02BFDAE6" w14:textId="77777777" w:rsidR="00451B0C" w:rsidRDefault="00451B0C" w:rsidP="00E77CE0">
      <w:pPr>
        <w:spacing w:after="0"/>
        <w:rPr>
          <w:lang w:val="en-GB" w:eastAsia="zh-CN"/>
        </w:rPr>
      </w:pPr>
    </w:p>
    <w:p w14:paraId="2A7860AF" w14:textId="0A717157" w:rsidR="00451B0C" w:rsidRPr="00451B0C" w:rsidRDefault="00451B0C" w:rsidP="00E77CE0">
      <w:pPr>
        <w:spacing w:after="0"/>
        <w:rPr>
          <w:b/>
          <w:bCs/>
          <w:lang w:val="en-GB" w:eastAsia="zh-CN"/>
        </w:rPr>
      </w:pPr>
      <w:r w:rsidRPr="00451B0C">
        <w:rPr>
          <w:b/>
          <w:bCs/>
          <w:lang w:val="en-GB" w:eastAsia="zh-CN"/>
        </w:rPr>
        <w:t>Proposal on band groups distance criteria:</w:t>
      </w:r>
    </w:p>
    <w:p w14:paraId="77FEFC1B" w14:textId="78B2DF42" w:rsidR="00451B0C" w:rsidRPr="00451B0C" w:rsidRDefault="00451B0C" w:rsidP="00451B0C">
      <w:pPr>
        <w:pStyle w:val="ListParagraph"/>
        <w:numPr>
          <w:ilvl w:val="0"/>
          <w:numId w:val="42"/>
        </w:numPr>
        <w:spacing w:after="0"/>
        <w:rPr>
          <w:b/>
          <w:bCs/>
          <w:lang w:val="en-GB" w:eastAsia="zh-CN"/>
        </w:rPr>
      </w:pPr>
      <w:r w:rsidRPr="00451B0C">
        <w:rPr>
          <w:b/>
          <w:bCs/>
          <w:lang w:val="en-GB" w:eastAsia="zh-CN"/>
        </w:rPr>
        <w:t xml:space="preserve">For </w:t>
      </w:r>
      <w:r w:rsidR="00CD6B12">
        <w:rPr>
          <w:b/>
          <w:bCs/>
          <w:lang w:val="en-GB" w:eastAsia="zh-CN"/>
        </w:rPr>
        <w:t xml:space="preserve">the </w:t>
      </w:r>
      <w:r w:rsidR="00CD6B12" w:rsidRPr="00451B0C">
        <w:rPr>
          <w:b/>
          <w:bCs/>
          <w:lang w:val="en-GB" w:eastAsia="zh-CN"/>
        </w:rPr>
        <w:t>two-band</w:t>
      </w:r>
      <w:r w:rsidRPr="00451B0C">
        <w:rPr>
          <w:b/>
          <w:bCs/>
          <w:lang w:val="en-GB" w:eastAsia="zh-CN"/>
        </w:rPr>
        <w:t xml:space="preserve"> case, triple beat MSD must be analysed only when the two </w:t>
      </w:r>
      <w:r w:rsidR="00DA2CC0" w:rsidRPr="00451B0C">
        <w:rPr>
          <w:b/>
          <w:bCs/>
          <w:lang w:val="en-GB" w:eastAsia="zh-CN"/>
        </w:rPr>
        <w:t xml:space="preserve">simultaneous Tx/Rx </w:t>
      </w:r>
      <w:r w:rsidRPr="00451B0C">
        <w:rPr>
          <w:b/>
          <w:bCs/>
          <w:lang w:val="en-GB" w:eastAsia="zh-CN"/>
        </w:rPr>
        <w:t>UL bands are part of the same or adjacent band group as defined in Table 2</w:t>
      </w:r>
    </w:p>
    <w:p w14:paraId="1ECA6474" w14:textId="3CB262E6" w:rsidR="00451B0C" w:rsidRPr="00451B0C" w:rsidRDefault="00451B0C" w:rsidP="00451B0C">
      <w:pPr>
        <w:pStyle w:val="ListParagraph"/>
        <w:numPr>
          <w:ilvl w:val="0"/>
          <w:numId w:val="42"/>
        </w:numPr>
        <w:spacing w:after="0"/>
        <w:rPr>
          <w:b/>
          <w:bCs/>
          <w:lang w:val="en-GB" w:eastAsia="zh-CN"/>
        </w:rPr>
      </w:pPr>
      <w:r w:rsidRPr="00451B0C">
        <w:rPr>
          <w:b/>
          <w:bCs/>
          <w:lang w:val="en-GB" w:eastAsia="zh-CN"/>
        </w:rPr>
        <w:t xml:space="preserve">For </w:t>
      </w:r>
      <w:r w:rsidR="00CD6B12">
        <w:rPr>
          <w:b/>
          <w:bCs/>
          <w:lang w:val="en-GB" w:eastAsia="zh-CN"/>
        </w:rPr>
        <w:t xml:space="preserve">the </w:t>
      </w:r>
      <w:r w:rsidR="00CD6B12" w:rsidRPr="00451B0C">
        <w:rPr>
          <w:b/>
          <w:bCs/>
          <w:lang w:val="en-GB" w:eastAsia="zh-CN"/>
        </w:rPr>
        <w:t>three-band</w:t>
      </w:r>
      <w:r w:rsidRPr="00451B0C">
        <w:rPr>
          <w:b/>
          <w:bCs/>
          <w:lang w:val="en-GB" w:eastAsia="zh-CN"/>
        </w:rPr>
        <w:t xml:space="preserve"> case, triple beat MSD must be analysed only when the third DL bands is simultaneous Tx/Rx with both UL bands and is part of the same or adjacent band group of one of the UL band as defined in Table 2</w:t>
      </w:r>
    </w:p>
    <w:p w14:paraId="5DCB15CD" w14:textId="5703B89C" w:rsidR="003837C2" w:rsidRDefault="003837C2" w:rsidP="003837C2">
      <w:pPr>
        <w:pStyle w:val="Caption"/>
        <w:keepNext/>
        <w:jc w:val="center"/>
      </w:pPr>
      <w:r>
        <w:t xml:space="preserve">Table </w:t>
      </w:r>
      <w:r w:rsidR="009C27FE">
        <w:fldChar w:fldCharType="begin"/>
      </w:r>
      <w:r w:rsidR="009C27FE">
        <w:instrText xml:space="preserve"> SEQ Table \* ARABIC </w:instrText>
      </w:r>
      <w:r w:rsidR="009C27FE">
        <w:fldChar w:fldCharType="separate"/>
      </w:r>
      <w:r w:rsidR="00063656">
        <w:rPr>
          <w:noProof/>
        </w:rPr>
        <w:t>2</w:t>
      </w:r>
      <w:r w:rsidR="009C27FE">
        <w:rPr>
          <w:noProof/>
        </w:rPr>
        <w:fldChar w:fldCharType="end"/>
      </w:r>
      <w:r>
        <w:t xml:space="preserve">: </w:t>
      </w:r>
      <w:r w:rsidR="00063656">
        <w:t>Band group definition for adjacent band-group criterion</w:t>
      </w:r>
    </w:p>
    <w:tbl>
      <w:tblPr>
        <w:tblW w:w="6797" w:type="dxa"/>
        <w:jc w:val="center"/>
        <w:tblCellMar>
          <w:left w:w="0" w:type="dxa"/>
          <w:right w:w="0" w:type="dxa"/>
        </w:tblCellMar>
        <w:tblLook w:val="04A0" w:firstRow="1" w:lastRow="0" w:firstColumn="1" w:lastColumn="0" w:noHBand="0" w:noVBand="1"/>
      </w:tblPr>
      <w:tblGrid>
        <w:gridCol w:w="1092"/>
        <w:gridCol w:w="1092"/>
        <w:gridCol w:w="1103"/>
        <w:gridCol w:w="1260"/>
        <w:gridCol w:w="1097"/>
        <w:gridCol w:w="1153"/>
      </w:tblGrid>
      <w:tr w:rsidR="00097BCE" w:rsidRPr="00097BCE" w14:paraId="0BA64801" w14:textId="77777777" w:rsidTr="00097BCE">
        <w:trPr>
          <w:trHeight w:val="37"/>
          <w:jc w:val="center"/>
        </w:trPr>
        <w:tc>
          <w:tcPr>
            <w:tcW w:w="6797" w:type="dxa"/>
            <w:gridSpan w:val="6"/>
            <w:tcBorders>
              <w:top w:val="single" w:sz="4" w:space="0" w:color="auto"/>
              <w:left w:val="single" w:sz="4" w:space="0" w:color="auto"/>
              <w:bottom w:val="single" w:sz="4" w:space="0" w:color="auto"/>
              <w:right w:val="single" w:sz="4" w:space="0" w:color="auto"/>
            </w:tcBorders>
          </w:tcPr>
          <w:p w14:paraId="0AD7961B" w14:textId="43AB3005" w:rsidR="00097BCE" w:rsidRPr="00097BCE" w:rsidRDefault="00097BCE" w:rsidP="00097BC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color w:val="000000"/>
                <w:sz w:val="18"/>
                <w:szCs w:val="18"/>
              </w:rPr>
              <w:t>FR1 band group range</w:t>
            </w:r>
          </w:p>
        </w:tc>
      </w:tr>
      <w:tr w:rsidR="00097BCE" w:rsidRPr="00097BCE" w14:paraId="12A5145B" w14:textId="77777777" w:rsidTr="00097BCE">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011FDCF8" w14:textId="5BECBDE8" w:rsidR="00097BCE" w:rsidRPr="00097BCE" w:rsidRDefault="00097BCE" w:rsidP="00097BC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color w:val="000000"/>
                <w:sz w:val="18"/>
                <w:szCs w:val="18"/>
              </w:rPr>
              <w:t>Name</w:t>
            </w:r>
          </w:p>
        </w:tc>
        <w:tc>
          <w:tcPr>
            <w:tcW w:w="10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24F8B4" w14:textId="103FF828" w:rsidR="00097BCE" w:rsidRPr="00097BCE" w:rsidRDefault="00097BCE" w:rsidP="00097BC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color w:val="000000"/>
                <w:sz w:val="18"/>
                <w:szCs w:val="18"/>
              </w:rPr>
              <w:t>FR1-1 (LB)</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65B68D" w14:textId="77777777" w:rsidR="00097BCE" w:rsidRPr="00097BCE" w:rsidRDefault="00097BCE" w:rsidP="00097BC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color w:val="000000"/>
                <w:sz w:val="18"/>
                <w:szCs w:val="18"/>
              </w:rPr>
              <w:t>FR1-2 (MB)</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194306" w14:textId="77777777" w:rsidR="00097BCE" w:rsidRPr="00097BCE" w:rsidRDefault="00097BCE" w:rsidP="00097BC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color w:val="000000"/>
                <w:sz w:val="18"/>
                <w:szCs w:val="18"/>
              </w:rPr>
              <w:t>FR1-3 (HB)</w:t>
            </w:r>
          </w:p>
        </w:tc>
        <w:tc>
          <w:tcPr>
            <w:tcW w:w="1097" w:type="dxa"/>
            <w:tcBorders>
              <w:top w:val="single" w:sz="4" w:space="0" w:color="auto"/>
              <w:left w:val="single" w:sz="4" w:space="0" w:color="auto"/>
              <w:bottom w:val="single" w:sz="4" w:space="0" w:color="auto"/>
              <w:right w:val="single" w:sz="4" w:space="0" w:color="auto"/>
            </w:tcBorders>
            <w:hideMark/>
          </w:tcPr>
          <w:p w14:paraId="5F2D0423" w14:textId="77777777" w:rsidR="00097BCE" w:rsidRPr="00097BCE" w:rsidRDefault="00097BCE" w:rsidP="00097BC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color w:val="000000"/>
                <w:sz w:val="18"/>
                <w:szCs w:val="18"/>
              </w:rPr>
              <w:t>FR1-4 (VHB)</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48D14" w14:textId="77777777" w:rsidR="00097BCE" w:rsidRPr="00097BCE" w:rsidRDefault="00097BCE" w:rsidP="00097BC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color w:val="000000"/>
                <w:sz w:val="18"/>
                <w:szCs w:val="18"/>
              </w:rPr>
              <w:t>FR1-5 (UHB)</w:t>
            </w:r>
          </w:p>
        </w:tc>
      </w:tr>
      <w:tr w:rsidR="00097BCE" w:rsidRPr="00097BCE" w14:paraId="751D4183" w14:textId="77777777" w:rsidTr="00097BCE">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6D0248C8" w14:textId="0C70229D" w:rsidR="00097BCE" w:rsidRPr="00097BCE" w:rsidRDefault="00097BCE" w:rsidP="00097BCE">
            <w:pPr>
              <w:spacing w:after="0"/>
              <w:jc w:val="center"/>
              <w:rPr>
                <w:rFonts w:asciiTheme="minorHAnsi" w:hAnsiTheme="minorHAnsi" w:cstheme="minorHAnsi"/>
                <w:b/>
                <w:bCs/>
                <w:sz w:val="18"/>
                <w:szCs w:val="18"/>
              </w:rPr>
            </w:pPr>
            <w:r w:rsidRPr="00097BCE">
              <w:rPr>
                <w:rFonts w:asciiTheme="minorHAnsi" w:hAnsiTheme="minorHAnsi" w:cstheme="minorHAnsi"/>
                <w:b/>
                <w:bCs/>
                <w:sz w:val="18"/>
                <w:szCs w:val="18"/>
              </w:rPr>
              <w:t>Range (MHz)</w:t>
            </w:r>
          </w:p>
        </w:tc>
        <w:tc>
          <w:tcPr>
            <w:tcW w:w="109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0AA399" w14:textId="3E6CBFAE" w:rsidR="00097BCE" w:rsidRPr="00097BCE" w:rsidRDefault="00097BCE" w:rsidP="00097BC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sz w:val="18"/>
                <w:szCs w:val="18"/>
              </w:rPr>
              <w:t>600-1000</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331BCB" w14:textId="77777777" w:rsidR="00097BCE" w:rsidRPr="00097BCE" w:rsidRDefault="00097BCE" w:rsidP="00097BC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sz w:val="18"/>
                <w:szCs w:val="18"/>
              </w:rPr>
              <w:t>1400-2200</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BE1436" w14:textId="77777777" w:rsidR="00097BCE" w:rsidRPr="00097BCE" w:rsidRDefault="00097BCE" w:rsidP="00097BC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sz w:val="18"/>
                <w:szCs w:val="18"/>
              </w:rPr>
              <w:t>2300-2700</w:t>
            </w:r>
          </w:p>
        </w:tc>
        <w:tc>
          <w:tcPr>
            <w:tcW w:w="1097" w:type="dxa"/>
            <w:tcBorders>
              <w:top w:val="single" w:sz="4" w:space="0" w:color="auto"/>
              <w:left w:val="single" w:sz="4" w:space="0" w:color="auto"/>
              <w:bottom w:val="single" w:sz="4" w:space="0" w:color="auto"/>
              <w:right w:val="single" w:sz="4" w:space="0" w:color="auto"/>
            </w:tcBorders>
            <w:hideMark/>
          </w:tcPr>
          <w:p w14:paraId="631A30CF" w14:textId="77777777" w:rsidR="00097BCE" w:rsidRPr="00097BCE" w:rsidRDefault="00097BCE" w:rsidP="00097BC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sz w:val="18"/>
                <w:szCs w:val="18"/>
              </w:rPr>
              <w:t>3300-5000</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CF6331" w14:textId="77777777" w:rsidR="00097BCE" w:rsidRPr="00097BCE" w:rsidRDefault="00097BCE" w:rsidP="00097BC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sz w:val="18"/>
                <w:szCs w:val="18"/>
              </w:rPr>
              <w:t>5250-7125</w:t>
            </w:r>
          </w:p>
        </w:tc>
      </w:tr>
      <w:tr w:rsidR="00097BCE" w:rsidRPr="00097BCE" w14:paraId="56131EED" w14:textId="77777777" w:rsidTr="00097BCE">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45F9D413" w14:textId="38216D8B" w:rsidR="00097BCE" w:rsidRPr="00097BCE" w:rsidRDefault="00097BCE" w:rsidP="00097BCE">
            <w:pPr>
              <w:spacing w:after="0"/>
              <w:jc w:val="center"/>
              <w:rPr>
                <w:rFonts w:asciiTheme="minorHAnsi" w:hAnsiTheme="minorHAnsi" w:cstheme="minorHAnsi"/>
                <w:b/>
                <w:bCs/>
                <w:sz w:val="18"/>
                <w:szCs w:val="18"/>
              </w:rPr>
            </w:pPr>
            <w:r w:rsidRPr="00097BCE">
              <w:rPr>
                <w:rFonts w:asciiTheme="minorHAnsi" w:hAnsiTheme="minorHAnsi" w:cstheme="minorHAnsi"/>
                <w:b/>
                <w:bCs/>
                <w:sz w:val="18"/>
                <w:szCs w:val="18"/>
              </w:rPr>
              <w:t>Duplex mode</w:t>
            </w:r>
          </w:p>
        </w:tc>
        <w:tc>
          <w:tcPr>
            <w:tcW w:w="109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C49C056" w14:textId="10F34F23" w:rsidR="00097BCE" w:rsidRPr="00097BCE" w:rsidRDefault="00097BCE" w:rsidP="00097BCE">
            <w:pPr>
              <w:spacing w:after="0"/>
              <w:jc w:val="center"/>
              <w:rPr>
                <w:rFonts w:asciiTheme="minorHAnsi" w:hAnsiTheme="minorHAnsi" w:cstheme="minorHAnsi"/>
                <w:b/>
                <w:bCs/>
                <w:sz w:val="18"/>
                <w:szCs w:val="18"/>
              </w:rPr>
            </w:pPr>
            <w:r w:rsidRPr="00097BCE">
              <w:rPr>
                <w:rFonts w:asciiTheme="minorHAnsi" w:hAnsiTheme="minorHAnsi" w:cstheme="minorHAnsi"/>
                <w:b/>
                <w:bCs/>
                <w:sz w:val="18"/>
                <w:szCs w:val="18"/>
              </w:rPr>
              <w:t>Mostly FDD</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45824" w14:textId="7BF8196F" w:rsidR="00097BCE" w:rsidRPr="00097BCE" w:rsidRDefault="00097BCE" w:rsidP="00097BCE">
            <w:pPr>
              <w:spacing w:after="0"/>
              <w:jc w:val="center"/>
              <w:rPr>
                <w:rFonts w:asciiTheme="minorHAnsi" w:hAnsiTheme="minorHAnsi" w:cstheme="minorHAnsi"/>
                <w:b/>
                <w:bCs/>
                <w:sz w:val="18"/>
                <w:szCs w:val="18"/>
              </w:rPr>
            </w:pPr>
            <w:r w:rsidRPr="00097BCE">
              <w:rPr>
                <w:rFonts w:asciiTheme="minorHAnsi" w:hAnsiTheme="minorHAnsi" w:cstheme="minorHAnsi"/>
                <w:b/>
                <w:bCs/>
                <w:sz w:val="18"/>
                <w:szCs w:val="18"/>
              </w:rPr>
              <w:t>Mostly FDD</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896400F" w14:textId="032D24DE" w:rsidR="00097BCE" w:rsidRPr="00097BCE" w:rsidRDefault="00097BCE" w:rsidP="00097BCE">
            <w:pPr>
              <w:spacing w:after="0"/>
              <w:jc w:val="center"/>
              <w:rPr>
                <w:rFonts w:asciiTheme="minorHAnsi" w:hAnsiTheme="minorHAnsi" w:cstheme="minorHAnsi"/>
                <w:b/>
                <w:bCs/>
                <w:sz w:val="18"/>
                <w:szCs w:val="18"/>
              </w:rPr>
            </w:pPr>
            <w:r w:rsidRPr="00097BCE">
              <w:rPr>
                <w:rFonts w:asciiTheme="minorHAnsi" w:hAnsiTheme="minorHAnsi" w:cstheme="minorHAnsi"/>
                <w:b/>
                <w:bCs/>
                <w:sz w:val="18"/>
                <w:szCs w:val="18"/>
              </w:rPr>
              <w:t>FDD and TDD</w:t>
            </w:r>
          </w:p>
        </w:tc>
        <w:tc>
          <w:tcPr>
            <w:tcW w:w="1097" w:type="dxa"/>
            <w:tcBorders>
              <w:top w:val="single" w:sz="4" w:space="0" w:color="auto"/>
              <w:left w:val="single" w:sz="4" w:space="0" w:color="auto"/>
              <w:bottom w:val="single" w:sz="4" w:space="0" w:color="auto"/>
              <w:right w:val="single" w:sz="4" w:space="0" w:color="auto"/>
            </w:tcBorders>
          </w:tcPr>
          <w:p w14:paraId="27245744" w14:textId="5E87EDD5" w:rsidR="00097BCE" w:rsidRPr="00097BCE" w:rsidRDefault="00097BCE" w:rsidP="00097BCE">
            <w:pPr>
              <w:spacing w:after="0"/>
              <w:jc w:val="center"/>
              <w:rPr>
                <w:rFonts w:asciiTheme="minorHAnsi" w:hAnsiTheme="minorHAnsi" w:cstheme="minorHAnsi"/>
                <w:b/>
                <w:bCs/>
                <w:sz w:val="18"/>
                <w:szCs w:val="18"/>
              </w:rPr>
            </w:pPr>
            <w:r w:rsidRPr="00097BCE">
              <w:rPr>
                <w:rFonts w:asciiTheme="minorHAnsi" w:hAnsiTheme="minorHAnsi" w:cstheme="minorHAnsi"/>
                <w:b/>
                <w:bCs/>
                <w:sz w:val="18"/>
                <w:szCs w:val="18"/>
              </w:rPr>
              <w:t>TDD only</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834A10C" w14:textId="3D1A8972" w:rsidR="00097BCE" w:rsidRPr="00097BCE" w:rsidRDefault="00097BCE" w:rsidP="00097BCE">
            <w:pPr>
              <w:spacing w:after="0"/>
              <w:jc w:val="center"/>
              <w:rPr>
                <w:rFonts w:asciiTheme="minorHAnsi" w:hAnsiTheme="minorHAnsi" w:cstheme="minorHAnsi"/>
                <w:b/>
                <w:bCs/>
                <w:sz w:val="18"/>
                <w:szCs w:val="18"/>
              </w:rPr>
            </w:pPr>
            <w:r w:rsidRPr="00097BCE">
              <w:rPr>
                <w:rFonts w:asciiTheme="minorHAnsi" w:hAnsiTheme="minorHAnsi" w:cstheme="minorHAnsi"/>
                <w:b/>
                <w:bCs/>
                <w:sz w:val="18"/>
                <w:szCs w:val="18"/>
              </w:rPr>
              <w:t>TDD only</w:t>
            </w:r>
          </w:p>
        </w:tc>
      </w:tr>
    </w:tbl>
    <w:p w14:paraId="06DB7F70" w14:textId="18F4C984" w:rsidR="00130EAB" w:rsidRPr="00097BCE" w:rsidRDefault="00130EAB" w:rsidP="00097BCE">
      <w:pPr>
        <w:spacing w:after="0"/>
        <w:rPr>
          <w:b/>
          <w:bCs/>
          <w:lang w:val="en-GB" w:eastAsia="zh-CN"/>
        </w:rPr>
      </w:pPr>
    </w:p>
    <w:p w14:paraId="01E394F7" w14:textId="3DDDC17D" w:rsidR="00097BCE" w:rsidRDefault="00097BCE" w:rsidP="00097BCE">
      <w:pPr>
        <w:spacing w:after="0"/>
        <w:rPr>
          <w:lang w:val="en-GB" w:eastAsia="zh-CN"/>
        </w:rPr>
      </w:pPr>
      <w:r w:rsidRPr="00097BCE">
        <w:rPr>
          <w:lang w:val="en-GB" w:eastAsia="zh-CN"/>
        </w:rPr>
        <w:t>It should be noted that since the last two ranges are TDD only, there is no possible triple beat issue for:</w:t>
      </w:r>
    </w:p>
    <w:p w14:paraId="7F54BCBC" w14:textId="5BD575B4" w:rsidR="00097BCE" w:rsidRDefault="00097BCE" w:rsidP="00097BCE">
      <w:pPr>
        <w:pStyle w:val="ListParagraph"/>
        <w:numPr>
          <w:ilvl w:val="0"/>
          <w:numId w:val="43"/>
        </w:numPr>
        <w:spacing w:after="0"/>
        <w:rPr>
          <w:lang w:val="en-GB" w:eastAsia="zh-CN"/>
        </w:rPr>
      </w:pPr>
      <w:r>
        <w:rPr>
          <w:lang w:val="en-GB" w:eastAsia="zh-CN"/>
        </w:rPr>
        <w:t xml:space="preserve">If UL band in FR1-4 </w:t>
      </w:r>
      <w:proofErr w:type="spellStart"/>
      <w:r>
        <w:rPr>
          <w:lang w:val="en-GB" w:eastAsia="zh-CN"/>
        </w:rPr>
        <w:t>ot</w:t>
      </w:r>
      <w:proofErr w:type="spellEnd"/>
      <w:r>
        <w:rPr>
          <w:lang w:val="en-GB" w:eastAsia="zh-CN"/>
        </w:rPr>
        <w:t xml:space="preserve"> FR1-5 is the non-ULCA band</w:t>
      </w:r>
    </w:p>
    <w:p w14:paraId="3E575ED3" w14:textId="56AC1699" w:rsidR="00097BCE" w:rsidRPr="00097BCE" w:rsidRDefault="00097BCE" w:rsidP="00097BCE">
      <w:pPr>
        <w:pStyle w:val="ListParagraph"/>
        <w:numPr>
          <w:ilvl w:val="0"/>
          <w:numId w:val="43"/>
        </w:numPr>
        <w:spacing w:after="0"/>
        <w:rPr>
          <w:lang w:val="en-GB" w:eastAsia="zh-CN"/>
        </w:rPr>
      </w:pPr>
      <w:r>
        <w:rPr>
          <w:lang w:val="en-GB" w:eastAsia="zh-CN"/>
        </w:rPr>
        <w:t>Between bands within FR1-4 and FR1-5</w:t>
      </w:r>
    </w:p>
    <w:p w14:paraId="7BE54F94" w14:textId="77777777" w:rsidR="00305289" w:rsidRDefault="00305289" w:rsidP="00305289">
      <w:pPr>
        <w:pStyle w:val="Heading1"/>
      </w:pPr>
      <w:r>
        <w:t>Conclusions</w:t>
      </w:r>
    </w:p>
    <w:p w14:paraId="42A2E817" w14:textId="66FC86FB" w:rsidR="00D30347" w:rsidRDefault="00305289" w:rsidP="00130EAB">
      <w:pPr>
        <w:spacing w:after="0"/>
        <w:jc w:val="both"/>
      </w:pPr>
      <w:r>
        <w:t xml:space="preserve">In this contribution, </w:t>
      </w:r>
      <w:r w:rsidR="00097BCE">
        <w:t>provide further understanding on applicable criteria to detect potential triple beat issues in inter-band combinations with 2 band UL including intra-band contiguous ULCA and make the following proposal</w:t>
      </w:r>
      <w:r w:rsidR="00DA2CC0">
        <w:t>.</w:t>
      </w:r>
    </w:p>
    <w:p w14:paraId="00D338BC" w14:textId="423426D7" w:rsidR="00DA2CC0" w:rsidRDefault="00DA2CC0" w:rsidP="00130EAB">
      <w:pPr>
        <w:spacing w:after="0"/>
        <w:jc w:val="both"/>
      </w:pPr>
    </w:p>
    <w:p w14:paraId="32128212" w14:textId="77777777" w:rsidR="00CD6B12" w:rsidRPr="00451B0C" w:rsidRDefault="00CD6B12" w:rsidP="00CD6B12">
      <w:pPr>
        <w:spacing w:after="0"/>
        <w:rPr>
          <w:b/>
          <w:bCs/>
          <w:lang w:val="en-GB" w:eastAsia="zh-CN"/>
        </w:rPr>
      </w:pPr>
      <w:r w:rsidRPr="00451B0C">
        <w:rPr>
          <w:b/>
          <w:bCs/>
          <w:lang w:val="en-GB" w:eastAsia="zh-CN"/>
        </w:rPr>
        <w:t>Proposal on band groups distance criteria:</w:t>
      </w:r>
    </w:p>
    <w:p w14:paraId="0B14BFB7" w14:textId="227DD3DD" w:rsidR="00CD6B12" w:rsidRPr="00451B0C" w:rsidRDefault="00CD6B12" w:rsidP="00CD6B12">
      <w:pPr>
        <w:pStyle w:val="ListParagraph"/>
        <w:numPr>
          <w:ilvl w:val="0"/>
          <w:numId w:val="42"/>
        </w:numPr>
        <w:spacing w:after="0"/>
        <w:rPr>
          <w:b/>
          <w:bCs/>
          <w:lang w:val="en-GB" w:eastAsia="zh-CN"/>
        </w:rPr>
      </w:pPr>
      <w:r w:rsidRPr="00451B0C">
        <w:rPr>
          <w:b/>
          <w:bCs/>
          <w:lang w:val="en-GB" w:eastAsia="zh-CN"/>
        </w:rPr>
        <w:lastRenderedPageBreak/>
        <w:t xml:space="preserve">For </w:t>
      </w:r>
      <w:r>
        <w:rPr>
          <w:b/>
          <w:bCs/>
          <w:lang w:val="en-GB" w:eastAsia="zh-CN"/>
        </w:rPr>
        <w:t xml:space="preserve">the </w:t>
      </w:r>
      <w:r w:rsidRPr="00451B0C">
        <w:rPr>
          <w:b/>
          <w:bCs/>
          <w:lang w:val="en-GB" w:eastAsia="zh-CN"/>
        </w:rPr>
        <w:t>two-band case, triple beat MSD must be analysed only when the two simultaneous Tx/Rx UL bands are part of the same or adjacent band group as defined in Table 2</w:t>
      </w:r>
    </w:p>
    <w:p w14:paraId="360B746C" w14:textId="328B52CB" w:rsidR="00CD6B12" w:rsidRPr="00451B0C" w:rsidRDefault="00CD6B12" w:rsidP="00CD6B12">
      <w:pPr>
        <w:pStyle w:val="ListParagraph"/>
        <w:numPr>
          <w:ilvl w:val="0"/>
          <w:numId w:val="42"/>
        </w:numPr>
        <w:spacing w:after="0"/>
        <w:rPr>
          <w:b/>
          <w:bCs/>
          <w:lang w:val="en-GB" w:eastAsia="zh-CN"/>
        </w:rPr>
      </w:pPr>
      <w:r w:rsidRPr="00451B0C">
        <w:rPr>
          <w:b/>
          <w:bCs/>
          <w:lang w:val="en-GB" w:eastAsia="zh-CN"/>
        </w:rPr>
        <w:t xml:space="preserve">For </w:t>
      </w:r>
      <w:r>
        <w:rPr>
          <w:b/>
          <w:bCs/>
          <w:lang w:val="en-GB" w:eastAsia="zh-CN"/>
        </w:rPr>
        <w:t xml:space="preserve">the </w:t>
      </w:r>
      <w:r w:rsidRPr="00451B0C">
        <w:rPr>
          <w:b/>
          <w:bCs/>
          <w:lang w:val="en-GB" w:eastAsia="zh-CN"/>
        </w:rPr>
        <w:t>three-band case, triple beat MSD must be analysed only when the third DL bands is simultaneous Tx/Rx with both UL bands and is part of the same or adjacent band group of one of the UL band as defined in Table 2</w:t>
      </w:r>
    </w:p>
    <w:p w14:paraId="6E2F17C9" w14:textId="77777777" w:rsidR="00DA2CC0" w:rsidRDefault="00DA2CC0" w:rsidP="00DA2CC0">
      <w:pPr>
        <w:pStyle w:val="Caption"/>
        <w:keepNext/>
        <w:jc w:val="center"/>
      </w:pPr>
      <w:r>
        <w:t xml:space="preserve">Table </w:t>
      </w:r>
      <w:fldSimple w:instr=" SEQ Table \* ARABIC ">
        <w:r>
          <w:rPr>
            <w:noProof/>
          </w:rPr>
          <w:t>2</w:t>
        </w:r>
      </w:fldSimple>
      <w:r>
        <w:t>: Band group definition for adjacent band-group criterion</w:t>
      </w:r>
    </w:p>
    <w:tbl>
      <w:tblPr>
        <w:tblW w:w="6797" w:type="dxa"/>
        <w:jc w:val="center"/>
        <w:tblCellMar>
          <w:left w:w="0" w:type="dxa"/>
          <w:right w:w="0" w:type="dxa"/>
        </w:tblCellMar>
        <w:tblLook w:val="04A0" w:firstRow="1" w:lastRow="0" w:firstColumn="1" w:lastColumn="0" w:noHBand="0" w:noVBand="1"/>
      </w:tblPr>
      <w:tblGrid>
        <w:gridCol w:w="1092"/>
        <w:gridCol w:w="1092"/>
        <w:gridCol w:w="1103"/>
        <w:gridCol w:w="1260"/>
        <w:gridCol w:w="1097"/>
        <w:gridCol w:w="1153"/>
      </w:tblGrid>
      <w:tr w:rsidR="00DA2CC0" w:rsidRPr="00097BCE" w14:paraId="4CCE46B3" w14:textId="77777777" w:rsidTr="00E610DE">
        <w:trPr>
          <w:trHeight w:val="37"/>
          <w:jc w:val="center"/>
        </w:trPr>
        <w:tc>
          <w:tcPr>
            <w:tcW w:w="6797" w:type="dxa"/>
            <w:gridSpan w:val="6"/>
            <w:tcBorders>
              <w:top w:val="single" w:sz="4" w:space="0" w:color="auto"/>
              <w:left w:val="single" w:sz="4" w:space="0" w:color="auto"/>
              <w:bottom w:val="single" w:sz="4" w:space="0" w:color="auto"/>
              <w:right w:val="single" w:sz="4" w:space="0" w:color="auto"/>
            </w:tcBorders>
          </w:tcPr>
          <w:p w14:paraId="1FB062E2" w14:textId="77777777" w:rsidR="00DA2CC0" w:rsidRPr="00097BCE" w:rsidRDefault="00DA2CC0" w:rsidP="00E610D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color w:val="000000"/>
                <w:sz w:val="18"/>
                <w:szCs w:val="18"/>
              </w:rPr>
              <w:t>FR1 band group range</w:t>
            </w:r>
          </w:p>
        </w:tc>
      </w:tr>
      <w:tr w:rsidR="00DA2CC0" w:rsidRPr="00097BCE" w14:paraId="56BD5C99" w14:textId="77777777" w:rsidTr="00E610DE">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207B2FA0" w14:textId="77777777" w:rsidR="00DA2CC0" w:rsidRPr="00097BCE" w:rsidRDefault="00DA2CC0" w:rsidP="00E610D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color w:val="000000"/>
                <w:sz w:val="18"/>
                <w:szCs w:val="18"/>
              </w:rPr>
              <w:t>Name</w:t>
            </w:r>
          </w:p>
        </w:tc>
        <w:tc>
          <w:tcPr>
            <w:tcW w:w="10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EC480" w14:textId="77777777" w:rsidR="00DA2CC0" w:rsidRPr="00097BCE" w:rsidRDefault="00DA2CC0" w:rsidP="00E610D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color w:val="000000"/>
                <w:sz w:val="18"/>
                <w:szCs w:val="18"/>
              </w:rPr>
              <w:t>FR1-1 (LB)</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251EE4" w14:textId="77777777" w:rsidR="00DA2CC0" w:rsidRPr="00097BCE" w:rsidRDefault="00DA2CC0" w:rsidP="00E610D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color w:val="000000"/>
                <w:sz w:val="18"/>
                <w:szCs w:val="18"/>
              </w:rPr>
              <w:t>FR1-2 (MB)</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1EFA1A" w14:textId="77777777" w:rsidR="00DA2CC0" w:rsidRPr="00097BCE" w:rsidRDefault="00DA2CC0" w:rsidP="00E610D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color w:val="000000"/>
                <w:sz w:val="18"/>
                <w:szCs w:val="18"/>
              </w:rPr>
              <w:t>FR1-3 (HB)</w:t>
            </w:r>
          </w:p>
        </w:tc>
        <w:tc>
          <w:tcPr>
            <w:tcW w:w="1097" w:type="dxa"/>
            <w:tcBorders>
              <w:top w:val="single" w:sz="4" w:space="0" w:color="auto"/>
              <w:left w:val="single" w:sz="4" w:space="0" w:color="auto"/>
              <w:bottom w:val="single" w:sz="4" w:space="0" w:color="auto"/>
              <w:right w:val="single" w:sz="4" w:space="0" w:color="auto"/>
            </w:tcBorders>
            <w:hideMark/>
          </w:tcPr>
          <w:p w14:paraId="736D9939" w14:textId="77777777" w:rsidR="00DA2CC0" w:rsidRPr="00097BCE" w:rsidRDefault="00DA2CC0" w:rsidP="00E610D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color w:val="000000"/>
                <w:sz w:val="18"/>
                <w:szCs w:val="18"/>
              </w:rPr>
              <w:t>FR1-4 (VHB)</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9C217B" w14:textId="77777777" w:rsidR="00DA2CC0" w:rsidRPr="00097BCE" w:rsidRDefault="00DA2CC0" w:rsidP="00E610D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color w:val="000000"/>
                <w:sz w:val="18"/>
                <w:szCs w:val="18"/>
              </w:rPr>
              <w:t>FR1-5 (UHB)</w:t>
            </w:r>
          </w:p>
        </w:tc>
      </w:tr>
      <w:tr w:rsidR="00DA2CC0" w:rsidRPr="00097BCE" w14:paraId="560DB19A" w14:textId="77777777" w:rsidTr="00E610DE">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39964F85" w14:textId="77777777" w:rsidR="00DA2CC0" w:rsidRPr="00097BCE" w:rsidRDefault="00DA2CC0" w:rsidP="00E610DE">
            <w:pPr>
              <w:spacing w:after="0"/>
              <w:jc w:val="center"/>
              <w:rPr>
                <w:rFonts w:asciiTheme="minorHAnsi" w:hAnsiTheme="minorHAnsi" w:cstheme="minorHAnsi"/>
                <w:b/>
                <w:bCs/>
                <w:sz w:val="18"/>
                <w:szCs w:val="18"/>
              </w:rPr>
            </w:pPr>
            <w:r w:rsidRPr="00097BCE">
              <w:rPr>
                <w:rFonts w:asciiTheme="minorHAnsi" w:hAnsiTheme="minorHAnsi" w:cstheme="minorHAnsi"/>
                <w:b/>
                <w:bCs/>
                <w:sz w:val="18"/>
                <w:szCs w:val="18"/>
              </w:rPr>
              <w:t>Range (MHz)</w:t>
            </w:r>
          </w:p>
        </w:tc>
        <w:tc>
          <w:tcPr>
            <w:tcW w:w="109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757768" w14:textId="77777777" w:rsidR="00DA2CC0" w:rsidRPr="00097BCE" w:rsidRDefault="00DA2CC0" w:rsidP="00E610D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sz w:val="18"/>
                <w:szCs w:val="18"/>
              </w:rPr>
              <w:t>600-1000</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C5AB" w14:textId="77777777" w:rsidR="00DA2CC0" w:rsidRPr="00097BCE" w:rsidRDefault="00DA2CC0" w:rsidP="00E610D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sz w:val="18"/>
                <w:szCs w:val="18"/>
              </w:rPr>
              <w:t>1400-2200</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618C0" w14:textId="77777777" w:rsidR="00DA2CC0" w:rsidRPr="00097BCE" w:rsidRDefault="00DA2CC0" w:rsidP="00E610D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sz w:val="18"/>
                <w:szCs w:val="18"/>
              </w:rPr>
              <w:t>2300-2700</w:t>
            </w:r>
          </w:p>
        </w:tc>
        <w:tc>
          <w:tcPr>
            <w:tcW w:w="1097" w:type="dxa"/>
            <w:tcBorders>
              <w:top w:val="single" w:sz="4" w:space="0" w:color="auto"/>
              <w:left w:val="single" w:sz="4" w:space="0" w:color="auto"/>
              <w:bottom w:val="single" w:sz="4" w:space="0" w:color="auto"/>
              <w:right w:val="single" w:sz="4" w:space="0" w:color="auto"/>
            </w:tcBorders>
            <w:hideMark/>
          </w:tcPr>
          <w:p w14:paraId="0BC03952" w14:textId="77777777" w:rsidR="00DA2CC0" w:rsidRPr="00097BCE" w:rsidRDefault="00DA2CC0" w:rsidP="00E610D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sz w:val="18"/>
                <w:szCs w:val="18"/>
              </w:rPr>
              <w:t>3300-5000</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63C1C6" w14:textId="77777777" w:rsidR="00DA2CC0" w:rsidRPr="00097BCE" w:rsidRDefault="00DA2CC0" w:rsidP="00E610DE">
            <w:pPr>
              <w:spacing w:after="0"/>
              <w:jc w:val="center"/>
              <w:rPr>
                <w:rFonts w:asciiTheme="minorHAnsi" w:hAnsiTheme="minorHAnsi" w:cstheme="minorHAnsi"/>
                <w:b/>
                <w:bCs/>
                <w:color w:val="000000"/>
                <w:sz w:val="18"/>
                <w:szCs w:val="18"/>
              </w:rPr>
            </w:pPr>
            <w:r w:rsidRPr="00097BCE">
              <w:rPr>
                <w:rFonts w:asciiTheme="minorHAnsi" w:hAnsiTheme="minorHAnsi" w:cstheme="minorHAnsi"/>
                <w:b/>
                <w:bCs/>
                <w:sz w:val="18"/>
                <w:szCs w:val="18"/>
              </w:rPr>
              <w:t>5250-7125</w:t>
            </w:r>
          </w:p>
        </w:tc>
      </w:tr>
      <w:tr w:rsidR="00DA2CC0" w:rsidRPr="00097BCE" w14:paraId="1BE91158" w14:textId="77777777" w:rsidTr="00E610DE">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666357A1" w14:textId="77777777" w:rsidR="00DA2CC0" w:rsidRPr="00097BCE" w:rsidRDefault="00DA2CC0" w:rsidP="00E610DE">
            <w:pPr>
              <w:spacing w:after="0"/>
              <w:jc w:val="center"/>
              <w:rPr>
                <w:rFonts w:asciiTheme="minorHAnsi" w:hAnsiTheme="minorHAnsi" w:cstheme="minorHAnsi"/>
                <w:b/>
                <w:bCs/>
                <w:sz w:val="18"/>
                <w:szCs w:val="18"/>
              </w:rPr>
            </w:pPr>
            <w:r w:rsidRPr="00097BCE">
              <w:rPr>
                <w:rFonts w:asciiTheme="minorHAnsi" w:hAnsiTheme="minorHAnsi" w:cstheme="minorHAnsi"/>
                <w:b/>
                <w:bCs/>
                <w:sz w:val="18"/>
                <w:szCs w:val="18"/>
              </w:rPr>
              <w:t>Duplex mode</w:t>
            </w:r>
          </w:p>
        </w:tc>
        <w:tc>
          <w:tcPr>
            <w:tcW w:w="109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C25B0E8" w14:textId="77777777" w:rsidR="00DA2CC0" w:rsidRPr="00097BCE" w:rsidRDefault="00DA2CC0" w:rsidP="00E610DE">
            <w:pPr>
              <w:spacing w:after="0"/>
              <w:jc w:val="center"/>
              <w:rPr>
                <w:rFonts w:asciiTheme="minorHAnsi" w:hAnsiTheme="minorHAnsi" w:cstheme="minorHAnsi"/>
                <w:b/>
                <w:bCs/>
                <w:sz w:val="18"/>
                <w:szCs w:val="18"/>
              </w:rPr>
            </w:pPr>
            <w:r w:rsidRPr="00097BCE">
              <w:rPr>
                <w:rFonts w:asciiTheme="minorHAnsi" w:hAnsiTheme="minorHAnsi" w:cstheme="minorHAnsi"/>
                <w:b/>
                <w:bCs/>
                <w:sz w:val="18"/>
                <w:szCs w:val="18"/>
              </w:rPr>
              <w:t>Mostly FDD</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05999" w14:textId="77777777" w:rsidR="00DA2CC0" w:rsidRPr="00097BCE" w:rsidRDefault="00DA2CC0" w:rsidP="00E610DE">
            <w:pPr>
              <w:spacing w:after="0"/>
              <w:jc w:val="center"/>
              <w:rPr>
                <w:rFonts w:asciiTheme="minorHAnsi" w:hAnsiTheme="minorHAnsi" w:cstheme="minorHAnsi"/>
                <w:b/>
                <w:bCs/>
                <w:sz w:val="18"/>
                <w:szCs w:val="18"/>
              </w:rPr>
            </w:pPr>
            <w:r w:rsidRPr="00097BCE">
              <w:rPr>
                <w:rFonts w:asciiTheme="minorHAnsi" w:hAnsiTheme="minorHAnsi" w:cstheme="minorHAnsi"/>
                <w:b/>
                <w:bCs/>
                <w:sz w:val="18"/>
                <w:szCs w:val="18"/>
              </w:rPr>
              <w:t>Mostly FDD</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17A0798" w14:textId="77777777" w:rsidR="00DA2CC0" w:rsidRPr="00097BCE" w:rsidRDefault="00DA2CC0" w:rsidP="00E610DE">
            <w:pPr>
              <w:spacing w:after="0"/>
              <w:jc w:val="center"/>
              <w:rPr>
                <w:rFonts w:asciiTheme="minorHAnsi" w:hAnsiTheme="minorHAnsi" w:cstheme="minorHAnsi"/>
                <w:b/>
                <w:bCs/>
                <w:sz w:val="18"/>
                <w:szCs w:val="18"/>
              </w:rPr>
            </w:pPr>
            <w:r w:rsidRPr="00097BCE">
              <w:rPr>
                <w:rFonts w:asciiTheme="minorHAnsi" w:hAnsiTheme="minorHAnsi" w:cstheme="minorHAnsi"/>
                <w:b/>
                <w:bCs/>
                <w:sz w:val="18"/>
                <w:szCs w:val="18"/>
              </w:rPr>
              <w:t>FDD and TDD</w:t>
            </w:r>
          </w:p>
        </w:tc>
        <w:tc>
          <w:tcPr>
            <w:tcW w:w="1097" w:type="dxa"/>
            <w:tcBorders>
              <w:top w:val="single" w:sz="4" w:space="0" w:color="auto"/>
              <w:left w:val="single" w:sz="4" w:space="0" w:color="auto"/>
              <w:bottom w:val="single" w:sz="4" w:space="0" w:color="auto"/>
              <w:right w:val="single" w:sz="4" w:space="0" w:color="auto"/>
            </w:tcBorders>
          </w:tcPr>
          <w:p w14:paraId="318210DC" w14:textId="77777777" w:rsidR="00DA2CC0" w:rsidRPr="00097BCE" w:rsidRDefault="00DA2CC0" w:rsidP="00E610DE">
            <w:pPr>
              <w:spacing w:after="0"/>
              <w:jc w:val="center"/>
              <w:rPr>
                <w:rFonts w:asciiTheme="minorHAnsi" w:hAnsiTheme="minorHAnsi" w:cstheme="minorHAnsi"/>
                <w:b/>
                <w:bCs/>
                <w:sz w:val="18"/>
                <w:szCs w:val="18"/>
              </w:rPr>
            </w:pPr>
            <w:r w:rsidRPr="00097BCE">
              <w:rPr>
                <w:rFonts w:asciiTheme="minorHAnsi" w:hAnsiTheme="minorHAnsi" w:cstheme="minorHAnsi"/>
                <w:b/>
                <w:bCs/>
                <w:sz w:val="18"/>
                <w:szCs w:val="18"/>
              </w:rPr>
              <w:t>TDD only</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5CD9C10" w14:textId="77777777" w:rsidR="00DA2CC0" w:rsidRPr="00097BCE" w:rsidRDefault="00DA2CC0" w:rsidP="00E610DE">
            <w:pPr>
              <w:spacing w:after="0"/>
              <w:jc w:val="center"/>
              <w:rPr>
                <w:rFonts w:asciiTheme="minorHAnsi" w:hAnsiTheme="minorHAnsi" w:cstheme="minorHAnsi"/>
                <w:b/>
                <w:bCs/>
                <w:sz w:val="18"/>
                <w:szCs w:val="18"/>
              </w:rPr>
            </w:pPr>
            <w:r w:rsidRPr="00097BCE">
              <w:rPr>
                <w:rFonts w:asciiTheme="minorHAnsi" w:hAnsiTheme="minorHAnsi" w:cstheme="minorHAnsi"/>
                <w:b/>
                <w:bCs/>
                <w:sz w:val="18"/>
                <w:szCs w:val="18"/>
              </w:rPr>
              <w:t>TDD only</w:t>
            </w:r>
          </w:p>
        </w:tc>
      </w:tr>
    </w:tbl>
    <w:p w14:paraId="03D6921F" w14:textId="77777777" w:rsidR="00F10F97" w:rsidRDefault="007321E3" w:rsidP="00C8525F">
      <w:pPr>
        <w:pStyle w:val="Heading1"/>
        <w:numPr>
          <w:ilvl w:val="0"/>
          <w:numId w:val="0"/>
        </w:numPr>
        <w:jc w:val="both"/>
      </w:pPr>
      <w:r>
        <w:t>R</w:t>
      </w:r>
      <w:r w:rsidR="00F10F97">
        <w:t>eferences</w:t>
      </w:r>
    </w:p>
    <w:p w14:paraId="25A9EAB7" w14:textId="77777777" w:rsidR="00A4044C" w:rsidRDefault="007C125D" w:rsidP="00A4044C">
      <w:pPr>
        <w:pStyle w:val="ListParagraph"/>
        <w:widowControl w:val="0"/>
        <w:numPr>
          <w:ilvl w:val="0"/>
          <w:numId w:val="11"/>
        </w:numPr>
        <w:snapToGrid w:val="0"/>
      </w:pPr>
      <w:r w:rsidRPr="007C125D">
        <w:t>R4-2206394</w:t>
      </w:r>
      <w:r w:rsidRPr="007C125D">
        <w:tab/>
        <w:t>WF on capturing triple beat MSD in 38.101-1 and 38.101-3</w:t>
      </w:r>
      <w:r>
        <w:t>,</w:t>
      </w:r>
      <w:r w:rsidRPr="007C125D">
        <w:tab/>
        <w:t>Skyworks, Qualcomm</w:t>
      </w:r>
      <w:r>
        <w:t>, RAN4#102-e</w:t>
      </w:r>
    </w:p>
    <w:p w14:paraId="06865159" w14:textId="3974C185" w:rsidR="00A4044C" w:rsidRDefault="00A4044C" w:rsidP="00A4044C">
      <w:pPr>
        <w:pStyle w:val="ListParagraph"/>
        <w:widowControl w:val="0"/>
        <w:numPr>
          <w:ilvl w:val="0"/>
          <w:numId w:val="11"/>
        </w:numPr>
        <w:snapToGrid w:val="0"/>
      </w:pPr>
      <w:r w:rsidRPr="007C125D">
        <w:t>R4-220</w:t>
      </w:r>
      <w:r w:rsidR="000C1303">
        <w:t>7989</w:t>
      </w:r>
      <w:r>
        <w:t xml:space="preserve"> </w:t>
      </w:r>
      <w:r w:rsidRPr="00A4044C">
        <w:t>Completion of inter-band band combinations with intra-band ULCA in UL configuration,</w:t>
      </w:r>
      <w:r>
        <w:t xml:space="preserve"> Skyworks Solution Inc., RAN4#103-e</w:t>
      </w:r>
    </w:p>
    <w:p w14:paraId="062E0755" w14:textId="1922F3E5" w:rsidR="00946443" w:rsidRDefault="00B15D7B" w:rsidP="00A4044C">
      <w:pPr>
        <w:pStyle w:val="ListParagraph"/>
        <w:widowControl w:val="0"/>
        <w:numPr>
          <w:ilvl w:val="0"/>
          <w:numId w:val="11"/>
        </w:numPr>
        <w:snapToGrid w:val="0"/>
      </w:pPr>
      <w:r w:rsidRPr="00B15D7B">
        <w:t>R4-2202279</w:t>
      </w:r>
      <w:r>
        <w:t xml:space="preserve"> </w:t>
      </w:r>
      <w:r w:rsidR="00946443" w:rsidRPr="00946443">
        <w:t>WF on triple beat evaluation and specification framework</w:t>
      </w:r>
      <w:r>
        <w:t xml:space="preserve">, </w:t>
      </w:r>
      <w:r w:rsidRPr="00B15D7B">
        <w:t>Qualcomm Incorporated, Skyworks Solutions Inc.,</w:t>
      </w:r>
      <w:r>
        <w:t xml:space="preserve"> RAN4#101b-e</w:t>
      </w:r>
    </w:p>
    <w:sectPr w:rsidR="00946443"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F30EF" w14:textId="77777777" w:rsidR="009C27FE" w:rsidRDefault="009C27FE">
      <w:r>
        <w:separator/>
      </w:r>
    </w:p>
  </w:endnote>
  <w:endnote w:type="continuationSeparator" w:id="0">
    <w:p w14:paraId="75304B56" w14:textId="77777777" w:rsidR="009C27FE" w:rsidRDefault="009C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9236E8" w:rsidRDefault="009236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44DA8" w14:textId="77777777" w:rsidR="009C27FE" w:rsidRDefault="009C27FE">
      <w:r>
        <w:separator/>
      </w:r>
    </w:p>
  </w:footnote>
  <w:footnote w:type="continuationSeparator" w:id="0">
    <w:p w14:paraId="0F74DAB8" w14:textId="77777777" w:rsidR="009C27FE" w:rsidRDefault="009C2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7552E6"/>
    <w:multiLevelType w:val="hybridMultilevel"/>
    <w:tmpl w:val="1AD27054"/>
    <w:lvl w:ilvl="0" w:tplc="C7BAA6CC">
      <w:start w:val="1"/>
      <w:numFmt w:val="bullet"/>
      <w:lvlText w:val="•"/>
      <w:lvlJc w:val="left"/>
      <w:pPr>
        <w:tabs>
          <w:tab w:val="num" w:pos="360"/>
        </w:tabs>
        <w:ind w:left="360" w:hanging="360"/>
      </w:pPr>
      <w:rPr>
        <w:rFonts w:ascii="Arial" w:hAnsi="Arial" w:hint="default"/>
      </w:rPr>
    </w:lvl>
    <w:lvl w:ilvl="1" w:tplc="54D608D6">
      <w:start w:val="701"/>
      <w:numFmt w:val="bullet"/>
      <w:lvlText w:val=""/>
      <w:lvlJc w:val="left"/>
      <w:pPr>
        <w:tabs>
          <w:tab w:val="num" w:pos="1080"/>
        </w:tabs>
        <w:ind w:left="1080" w:hanging="360"/>
      </w:pPr>
      <w:rPr>
        <w:rFonts w:ascii="Symbol" w:hAnsi="Symbol" w:hint="default"/>
      </w:rPr>
    </w:lvl>
    <w:lvl w:ilvl="2" w:tplc="75D4CE0C" w:tentative="1">
      <w:start w:val="1"/>
      <w:numFmt w:val="bullet"/>
      <w:lvlText w:val="•"/>
      <w:lvlJc w:val="left"/>
      <w:pPr>
        <w:tabs>
          <w:tab w:val="num" w:pos="1800"/>
        </w:tabs>
        <w:ind w:left="1800" w:hanging="360"/>
      </w:pPr>
      <w:rPr>
        <w:rFonts w:ascii="Arial" w:hAnsi="Arial" w:hint="default"/>
      </w:rPr>
    </w:lvl>
    <w:lvl w:ilvl="3" w:tplc="3C7A6EDC" w:tentative="1">
      <w:start w:val="1"/>
      <w:numFmt w:val="bullet"/>
      <w:lvlText w:val="•"/>
      <w:lvlJc w:val="left"/>
      <w:pPr>
        <w:tabs>
          <w:tab w:val="num" w:pos="2520"/>
        </w:tabs>
        <w:ind w:left="2520" w:hanging="360"/>
      </w:pPr>
      <w:rPr>
        <w:rFonts w:ascii="Arial" w:hAnsi="Arial" w:hint="default"/>
      </w:rPr>
    </w:lvl>
    <w:lvl w:ilvl="4" w:tplc="8BACAAB0" w:tentative="1">
      <w:start w:val="1"/>
      <w:numFmt w:val="bullet"/>
      <w:lvlText w:val="•"/>
      <w:lvlJc w:val="left"/>
      <w:pPr>
        <w:tabs>
          <w:tab w:val="num" w:pos="3240"/>
        </w:tabs>
        <w:ind w:left="3240" w:hanging="360"/>
      </w:pPr>
      <w:rPr>
        <w:rFonts w:ascii="Arial" w:hAnsi="Arial" w:hint="default"/>
      </w:rPr>
    </w:lvl>
    <w:lvl w:ilvl="5" w:tplc="B9B87224" w:tentative="1">
      <w:start w:val="1"/>
      <w:numFmt w:val="bullet"/>
      <w:lvlText w:val="•"/>
      <w:lvlJc w:val="left"/>
      <w:pPr>
        <w:tabs>
          <w:tab w:val="num" w:pos="3960"/>
        </w:tabs>
        <w:ind w:left="3960" w:hanging="360"/>
      </w:pPr>
      <w:rPr>
        <w:rFonts w:ascii="Arial" w:hAnsi="Arial" w:hint="default"/>
      </w:rPr>
    </w:lvl>
    <w:lvl w:ilvl="6" w:tplc="5BD44846" w:tentative="1">
      <w:start w:val="1"/>
      <w:numFmt w:val="bullet"/>
      <w:lvlText w:val="•"/>
      <w:lvlJc w:val="left"/>
      <w:pPr>
        <w:tabs>
          <w:tab w:val="num" w:pos="4680"/>
        </w:tabs>
        <w:ind w:left="4680" w:hanging="360"/>
      </w:pPr>
      <w:rPr>
        <w:rFonts w:ascii="Arial" w:hAnsi="Arial" w:hint="default"/>
      </w:rPr>
    </w:lvl>
    <w:lvl w:ilvl="7" w:tplc="37A0833E" w:tentative="1">
      <w:start w:val="1"/>
      <w:numFmt w:val="bullet"/>
      <w:lvlText w:val="•"/>
      <w:lvlJc w:val="left"/>
      <w:pPr>
        <w:tabs>
          <w:tab w:val="num" w:pos="5400"/>
        </w:tabs>
        <w:ind w:left="5400" w:hanging="360"/>
      </w:pPr>
      <w:rPr>
        <w:rFonts w:ascii="Arial" w:hAnsi="Arial" w:hint="default"/>
      </w:rPr>
    </w:lvl>
    <w:lvl w:ilvl="8" w:tplc="7F3204E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54770DC"/>
    <w:multiLevelType w:val="hybridMultilevel"/>
    <w:tmpl w:val="06A8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CA6E62"/>
    <w:multiLevelType w:val="hybridMultilevel"/>
    <w:tmpl w:val="E9A8697A"/>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52EDD"/>
    <w:multiLevelType w:val="hybridMultilevel"/>
    <w:tmpl w:val="33AC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3C14BB"/>
    <w:multiLevelType w:val="hybridMultilevel"/>
    <w:tmpl w:val="F1A0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6037F"/>
    <w:multiLevelType w:val="hybridMultilevel"/>
    <w:tmpl w:val="B32ADA32"/>
    <w:lvl w:ilvl="0" w:tplc="5EE614BA">
      <w:start w:val="1"/>
      <w:numFmt w:val="bullet"/>
      <w:lvlText w:val="–"/>
      <w:lvlJc w:val="left"/>
      <w:pPr>
        <w:tabs>
          <w:tab w:val="num" w:pos="360"/>
        </w:tabs>
        <w:ind w:left="360" w:hanging="360"/>
      </w:pPr>
      <w:rPr>
        <w:rFonts w:ascii="Arial" w:hAnsi="Arial" w:hint="default"/>
      </w:rPr>
    </w:lvl>
    <w:lvl w:ilvl="1" w:tplc="7AB012A0">
      <w:start w:val="1"/>
      <w:numFmt w:val="bullet"/>
      <w:lvlText w:val="–"/>
      <w:lvlJc w:val="left"/>
      <w:pPr>
        <w:tabs>
          <w:tab w:val="num" w:pos="1080"/>
        </w:tabs>
        <w:ind w:left="1080" w:hanging="360"/>
      </w:pPr>
      <w:rPr>
        <w:rFonts w:ascii="Arial" w:hAnsi="Arial" w:hint="default"/>
      </w:rPr>
    </w:lvl>
    <w:lvl w:ilvl="2" w:tplc="F1BC4C80" w:tentative="1">
      <w:start w:val="1"/>
      <w:numFmt w:val="bullet"/>
      <w:lvlText w:val="–"/>
      <w:lvlJc w:val="left"/>
      <w:pPr>
        <w:tabs>
          <w:tab w:val="num" w:pos="1800"/>
        </w:tabs>
        <w:ind w:left="1800" w:hanging="360"/>
      </w:pPr>
      <w:rPr>
        <w:rFonts w:ascii="Arial" w:hAnsi="Arial" w:hint="default"/>
      </w:rPr>
    </w:lvl>
    <w:lvl w:ilvl="3" w:tplc="5C6879FC" w:tentative="1">
      <w:start w:val="1"/>
      <w:numFmt w:val="bullet"/>
      <w:lvlText w:val="–"/>
      <w:lvlJc w:val="left"/>
      <w:pPr>
        <w:tabs>
          <w:tab w:val="num" w:pos="2520"/>
        </w:tabs>
        <w:ind w:left="2520" w:hanging="360"/>
      </w:pPr>
      <w:rPr>
        <w:rFonts w:ascii="Arial" w:hAnsi="Arial" w:hint="default"/>
      </w:rPr>
    </w:lvl>
    <w:lvl w:ilvl="4" w:tplc="5E426CA0" w:tentative="1">
      <w:start w:val="1"/>
      <w:numFmt w:val="bullet"/>
      <w:lvlText w:val="–"/>
      <w:lvlJc w:val="left"/>
      <w:pPr>
        <w:tabs>
          <w:tab w:val="num" w:pos="3240"/>
        </w:tabs>
        <w:ind w:left="3240" w:hanging="360"/>
      </w:pPr>
      <w:rPr>
        <w:rFonts w:ascii="Arial" w:hAnsi="Arial" w:hint="default"/>
      </w:rPr>
    </w:lvl>
    <w:lvl w:ilvl="5" w:tplc="CF4E96C4" w:tentative="1">
      <w:start w:val="1"/>
      <w:numFmt w:val="bullet"/>
      <w:lvlText w:val="–"/>
      <w:lvlJc w:val="left"/>
      <w:pPr>
        <w:tabs>
          <w:tab w:val="num" w:pos="3960"/>
        </w:tabs>
        <w:ind w:left="3960" w:hanging="360"/>
      </w:pPr>
      <w:rPr>
        <w:rFonts w:ascii="Arial" w:hAnsi="Arial" w:hint="default"/>
      </w:rPr>
    </w:lvl>
    <w:lvl w:ilvl="6" w:tplc="4A9CA506" w:tentative="1">
      <w:start w:val="1"/>
      <w:numFmt w:val="bullet"/>
      <w:lvlText w:val="–"/>
      <w:lvlJc w:val="left"/>
      <w:pPr>
        <w:tabs>
          <w:tab w:val="num" w:pos="4680"/>
        </w:tabs>
        <w:ind w:left="4680" w:hanging="360"/>
      </w:pPr>
      <w:rPr>
        <w:rFonts w:ascii="Arial" w:hAnsi="Arial" w:hint="default"/>
      </w:rPr>
    </w:lvl>
    <w:lvl w:ilvl="7" w:tplc="5D90EB32" w:tentative="1">
      <w:start w:val="1"/>
      <w:numFmt w:val="bullet"/>
      <w:lvlText w:val="–"/>
      <w:lvlJc w:val="left"/>
      <w:pPr>
        <w:tabs>
          <w:tab w:val="num" w:pos="5400"/>
        </w:tabs>
        <w:ind w:left="5400" w:hanging="360"/>
      </w:pPr>
      <w:rPr>
        <w:rFonts w:ascii="Arial" w:hAnsi="Arial" w:hint="default"/>
      </w:rPr>
    </w:lvl>
    <w:lvl w:ilvl="8" w:tplc="9E221A8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A26E36"/>
    <w:multiLevelType w:val="hybridMultilevel"/>
    <w:tmpl w:val="A51A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D366C2"/>
    <w:multiLevelType w:val="hybridMultilevel"/>
    <w:tmpl w:val="B9DEFD2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8" w15:restartNumberingAfterBreak="0">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C647B"/>
    <w:multiLevelType w:val="hybridMultilevel"/>
    <w:tmpl w:val="41746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7F0BD4"/>
    <w:multiLevelType w:val="hybridMultilevel"/>
    <w:tmpl w:val="0E38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42C7E"/>
    <w:multiLevelType w:val="hybridMultilevel"/>
    <w:tmpl w:val="106C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7527D3"/>
    <w:multiLevelType w:val="hybridMultilevel"/>
    <w:tmpl w:val="E5A0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30714B"/>
    <w:multiLevelType w:val="hybridMultilevel"/>
    <w:tmpl w:val="C6A8C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8632E"/>
    <w:multiLevelType w:val="hybridMultilevel"/>
    <w:tmpl w:val="6D2E1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A0AF5"/>
    <w:multiLevelType w:val="hybridMultilevel"/>
    <w:tmpl w:val="01A4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043BA"/>
    <w:multiLevelType w:val="hybridMultilevel"/>
    <w:tmpl w:val="0502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7"/>
  </w:num>
  <w:num w:numId="3">
    <w:abstractNumId w:val="18"/>
  </w:num>
  <w:num w:numId="4">
    <w:abstractNumId w:val="40"/>
  </w:num>
  <w:num w:numId="5">
    <w:abstractNumId w:val="16"/>
  </w:num>
  <w:num w:numId="6">
    <w:abstractNumId w:val="4"/>
  </w:num>
  <w:num w:numId="7">
    <w:abstractNumId w:val="19"/>
  </w:num>
  <w:num w:numId="8">
    <w:abstractNumId w:val="35"/>
  </w:num>
  <w:num w:numId="9">
    <w:abstractNumId w:val="38"/>
  </w:num>
  <w:num w:numId="10">
    <w:abstractNumId w:val="3"/>
  </w:num>
  <w:num w:numId="11">
    <w:abstractNumId w:val="12"/>
  </w:num>
  <w:num w:numId="12">
    <w:abstractNumId w:val="20"/>
  </w:num>
  <w:num w:numId="13">
    <w:abstractNumId w:val="24"/>
  </w:num>
  <w:num w:numId="14">
    <w:abstractNumId w:val="9"/>
  </w:num>
  <w:num w:numId="15">
    <w:abstractNumId w:val="13"/>
  </w:num>
  <w:num w:numId="16">
    <w:abstractNumId w:val="1"/>
  </w:num>
  <w:num w:numId="17">
    <w:abstractNumId w:val="21"/>
  </w:num>
  <w:num w:numId="18">
    <w:abstractNumId w:val="15"/>
  </w:num>
  <w:num w:numId="19">
    <w:abstractNumId w:val="34"/>
  </w:num>
  <w:num w:numId="20">
    <w:abstractNumId w:val="39"/>
  </w:num>
  <w:num w:numId="21">
    <w:abstractNumId w:val="11"/>
  </w:num>
  <w:num w:numId="22">
    <w:abstractNumId w:val="8"/>
  </w:num>
  <w:num w:numId="23">
    <w:abstractNumId w:val="0"/>
  </w:num>
  <w:num w:numId="24">
    <w:abstractNumId w:val="10"/>
  </w:num>
  <w:num w:numId="25">
    <w:abstractNumId w:val="26"/>
  </w:num>
  <w:num w:numId="26">
    <w:abstractNumId w:val="42"/>
  </w:num>
  <w:num w:numId="27">
    <w:abstractNumId w:val="23"/>
  </w:num>
  <w:num w:numId="28">
    <w:abstractNumId w:val="30"/>
  </w:num>
  <w:num w:numId="29">
    <w:abstractNumId w:val="2"/>
  </w:num>
  <w:num w:numId="30">
    <w:abstractNumId w:val="33"/>
  </w:num>
  <w:num w:numId="31">
    <w:abstractNumId w:val="41"/>
  </w:num>
  <w:num w:numId="32">
    <w:abstractNumId w:val="28"/>
  </w:num>
  <w:num w:numId="33">
    <w:abstractNumId w:val="27"/>
  </w:num>
  <w:num w:numId="34">
    <w:abstractNumId w:val="22"/>
  </w:num>
  <w:num w:numId="35">
    <w:abstractNumId w:val="25"/>
  </w:num>
  <w:num w:numId="36">
    <w:abstractNumId w:val="32"/>
  </w:num>
  <w:num w:numId="37">
    <w:abstractNumId w:val="37"/>
  </w:num>
  <w:num w:numId="38">
    <w:abstractNumId w:val="14"/>
  </w:num>
  <w:num w:numId="39">
    <w:abstractNumId w:val="31"/>
  </w:num>
  <w:num w:numId="40">
    <w:abstractNumId w:val="5"/>
  </w:num>
  <w:num w:numId="41">
    <w:abstractNumId w:val="7"/>
  </w:num>
  <w:num w:numId="42">
    <w:abstractNumId w:val="29"/>
  </w:num>
  <w:num w:numId="43">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457"/>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2AA8"/>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7FE"/>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3</Pages>
  <Words>1150</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7690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2022-04-23T17:04:00Z</dcterms:created>
  <dcterms:modified xsi:type="dcterms:W3CDTF">2022-04-25T21:19:00Z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